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F13AA">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Times New Roman" w:hAnsi="Times New Roman" w:eastAsia="黑体" w:cs="黑体"/>
          <w:color w:val="auto"/>
          <w:sz w:val="32"/>
          <w:szCs w:val="32"/>
          <w:u w:val="none"/>
          <w:lang w:eastAsia="zh-CN"/>
        </w:rPr>
      </w:pPr>
      <w:r>
        <w:rPr>
          <w:rFonts w:hint="eastAsia" w:ascii="Times New Roman" w:hAnsi="Times New Roman" w:eastAsia="黑体" w:cs="黑体"/>
          <w:color w:val="auto"/>
          <w:sz w:val="32"/>
          <w:szCs w:val="32"/>
          <w:u w:val="none"/>
          <w:lang w:eastAsia="zh-CN"/>
        </w:rPr>
        <w:t>附件3</w:t>
      </w:r>
    </w:p>
    <w:p w14:paraId="00D7220F">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Times New Roman" w:hAnsi="Times New Roman" w:eastAsia="黑体" w:cs="黑体"/>
          <w:color w:val="auto"/>
          <w:sz w:val="32"/>
          <w:szCs w:val="32"/>
          <w:u w:val="none"/>
          <w:lang w:eastAsia="zh-CN"/>
        </w:rPr>
      </w:pPr>
      <w:bookmarkStart w:id="0" w:name="_GoBack"/>
    </w:p>
    <w:bookmarkEnd w:id="0"/>
    <w:p w14:paraId="480E4D05">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湖南省自然资源调查所</w:t>
      </w:r>
    </w:p>
    <w:p w14:paraId="5FA7BE14">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lang w:eastAsia="zh-CN"/>
        </w:rPr>
        <w:t>湘中自然资源调查中心简要事迹</w:t>
      </w:r>
    </w:p>
    <w:p w14:paraId="44D82D45">
      <w:pPr>
        <w:pStyle w:val="2"/>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lang w:eastAsia="zh-CN"/>
        </w:rPr>
      </w:pPr>
    </w:p>
    <w:p w14:paraId="5275B402">
      <w:pPr>
        <w:pStyle w:val="2"/>
        <w:keepNext w:val="0"/>
        <w:keepLines w:val="0"/>
        <w:pageBreakBefore w:val="0"/>
        <w:widowControl w:val="0"/>
        <w:shd w:val="clea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曾获全国优秀工程勘察设计二等奖。党建引领强根基，驱动质效双升创价值。湘中中心在重点项目成立党员突击队、党员示范岗；高度重视内部管控，构建了以“公”为根基、以“控”为抓手、以“严”为基调、以“实”为目的的内控管理体系。内控体系建设成果被湖南省地质院作为样板工程在全院推广。筑基提质显担当，铸就人才队伍高质量。现有职工26人，拥有注册岩土工程师、一级建造师、一级造价工程师等各类注册人员4人，各类省级专家库入库人员10人次，构建了一支结构合理、专业多样、技术精湛的高素质人才队伍。开拓创新见实效，描绘生态修复新画卷。在服务地方生态文明建设过程中始终坚持深入贯彻习近平生态文明思想、践行“两山”理念，积极进取、开拓创新，设计、实施的娄底市冷水江锑煤矿区锡矿山生态修复示范区工程入选联合国“生态系统恢复十年”优秀案例，为全国乃至全世界其他同类型矿区的生态保护修复工程树立了“湖南样板”。湘中中心是全省自然资源系统先进集体。</w:t>
      </w:r>
    </w:p>
    <w:p w14:paraId="4A7C1A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700E9"/>
    <w:rsid w:val="4A770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2026-04-29T00:56:00Z</dcterms:created>
  <dc:creator>Rocy</dc:creator>
  <cp:lastModifiedBy>Rocy</cp:lastModifiedBy>
  <dcterms:modified xsi:type="dcterms:W3CDTF">2026-04-29T00:57:19Z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651928EA37BD4DA3BA51694A4A0F729E_11</vt:lpwstr>
  </property>
  <property fmtid="{D5CDD505-2E9C-101B-9397-08002B2CF9AE}" pid="4" name="KSOTemplateDocerSaveRecord">
    <vt:lpwstr>eyJoZGlkIjoiOTM2NzlhYmNlZjA1MzExMzZjMjhhNDNmYWMwODYyNmMiLCJ1c2VySWQiOiIzNzEwMTY1OTEifQ==</vt:lpwstr>
  </property>
</Properties>
</file>