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38" w:rsidRDefault="001F2638" w:rsidP="001F2638">
      <w:pPr>
        <w:spacing w:line="460" w:lineRule="exact"/>
        <w:jc w:val="center"/>
        <w:rPr>
          <w:rFonts w:eastAsia="方正小标宋简体"/>
          <w:w w:val="95"/>
          <w:sz w:val="44"/>
          <w:szCs w:val="44"/>
        </w:rPr>
      </w:pPr>
      <w:bookmarkStart w:id="0" w:name="_GoBack"/>
      <w:r>
        <w:rPr>
          <w:rFonts w:eastAsia="方正小标宋简体"/>
          <w:w w:val="95"/>
          <w:sz w:val="44"/>
          <w:szCs w:val="44"/>
        </w:rPr>
        <w:t>湖南省探矿权出让收益市场基准价</w:t>
      </w:r>
    </w:p>
    <w:tbl>
      <w:tblPr>
        <w:tblW w:w="9031" w:type="dxa"/>
        <w:jc w:val="center"/>
        <w:tblLayout w:type="fixed"/>
        <w:tblLook w:val="0000" w:firstRow="0" w:lastRow="0" w:firstColumn="0" w:lastColumn="0" w:noHBand="0" w:noVBand="0"/>
      </w:tblPr>
      <w:tblGrid>
        <w:gridCol w:w="4630"/>
        <w:gridCol w:w="2361"/>
        <w:gridCol w:w="2040"/>
      </w:tblGrid>
      <w:tr w:rsidR="001F2638" w:rsidTr="005B34A3">
        <w:trPr>
          <w:trHeight w:val="896"/>
          <w:jc w:val="center"/>
        </w:trPr>
        <w:tc>
          <w:tcPr>
            <w:tcW w:w="4630" w:type="dxa"/>
            <w:tcBorders>
              <w:top w:val="single" w:sz="8" w:space="0" w:color="auto"/>
              <w:left w:val="single" w:sz="8" w:space="0" w:color="auto"/>
              <w:bottom w:val="single" w:sz="8" w:space="0" w:color="auto"/>
              <w:right w:val="single" w:sz="8" w:space="0" w:color="auto"/>
              <w:tl2br w:val="single" w:sz="4" w:space="0" w:color="auto"/>
            </w:tcBorders>
            <w:vAlign w:val="center"/>
          </w:tcPr>
          <w:bookmarkEnd w:id="0"/>
          <w:p w:rsidR="001F2638" w:rsidRDefault="001F2638" w:rsidP="005B34A3">
            <w:pPr>
              <w:widowControl/>
              <w:spacing w:line="400" w:lineRule="exact"/>
              <w:jc w:val="left"/>
              <w:rPr>
                <w:rFonts w:eastAsia="黑体"/>
                <w:sz w:val="24"/>
              </w:rPr>
            </w:pPr>
            <w:r>
              <w:rPr>
                <w:rFonts w:eastAsia="黑体"/>
                <w:sz w:val="24"/>
              </w:rPr>
              <w:t xml:space="preserve">                  </w:t>
            </w:r>
            <w:r>
              <w:rPr>
                <w:rFonts w:eastAsia="黑体"/>
                <w:sz w:val="24"/>
              </w:rPr>
              <w:t>勘查阶段</w:t>
            </w:r>
            <w:r>
              <w:rPr>
                <w:rFonts w:eastAsia="黑体"/>
                <w:sz w:val="24"/>
              </w:rPr>
              <w:br/>
              <w:t xml:space="preserve">     </w:t>
            </w:r>
            <w:r>
              <w:rPr>
                <w:rFonts w:eastAsia="黑体"/>
                <w:sz w:val="24"/>
              </w:rPr>
              <w:t>矿种</w:t>
            </w:r>
            <w:r>
              <w:rPr>
                <w:rFonts w:eastAsia="黑体"/>
                <w:sz w:val="24"/>
              </w:rPr>
              <w:t xml:space="preserve"> </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400" w:lineRule="exact"/>
              <w:jc w:val="center"/>
              <w:rPr>
                <w:rFonts w:eastAsia="黑体"/>
                <w:sz w:val="24"/>
              </w:rPr>
            </w:pPr>
            <w:r>
              <w:rPr>
                <w:rFonts w:eastAsia="黑体"/>
                <w:sz w:val="24"/>
              </w:rPr>
              <w:t>空白地探矿权</w:t>
            </w:r>
          </w:p>
          <w:p w:rsidR="001F2638" w:rsidRDefault="001F2638" w:rsidP="005B34A3">
            <w:pPr>
              <w:widowControl/>
              <w:spacing w:line="400" w:lineRule="exact"/>
              <w:jc w:val="center"/>
              <w:rPr>
                <w:rFonts w:eastAsia="黑体" w:hint="eastAsia"/>
                <w:sz w:val="24"/>
              </w:rPr>
            </w:pPr>
            <w:r>
              <w:rPr>
                <w:rFonts w:eastAsia="黑体"/>
                <w:sz w:val="24"/>
              </w:rPr>
              <w:t>基准价</w:t>
            </w:r>
          </w:p>
          <w:p w:rsidR="001F2638" w:rsidRDefault="001F2638" w:rsidP="005B34A3">
            <w:pPr>
              <w:widowControl/>
              <w:spacing w:line="400" w:lineRule="exact"/>
              <w:jc w:val="center"/>
              <w:rPr>
                <w:rFonts w:eastAsia="黑体"/>
                <w:sz w:val="24"/>
              </w:rPr>
            </w:pPr>
            <w:r>
              <w:rPr>
                <w:rFonts w:eastAsia="黑体"/>
                <w:sz w:val="24"/>
              </w:rPr>
              <w:t>（万元</w:t>
            </w:r>
            <w:r>
              <w:rPr>
                <w:rFonts w:eastAsia="黑体"/>
                <w:sz w:val="24"/>
              </w:rPr>
              <w:t>/</w:t>
            </w:r>
            <w:r>
              <w:rPr>
                <w:rFonts w:eastAsia="黑体"/>
                <w:sz w:val="24"/>
              </w:rPr>
              <w:t>平方千米）</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400" w:lineRule="exact"/>
              <w:jc w:val="center"/>
              <w:rPr>
                <w:rFonts w:eastAsia="黑体"/>
                <w:sz w:val="24"/>
              </w:rPr>
            </w:pPr>
            <w:r>
              <w:rPr>
                <w:rFonts w:eastAsia="黑体"/>
                <w:sz w:val="24"/>
              </w:rPr>
              <w:t>普查探矿权</w:t>
            </w:r>
          </w:p>
          <w:p w:rsidR="001F2638" w:rsidRDefault="001F2638" w:rsidP="005B34A3">
            <w:pPr>
              <w:widowControl/>
              <w:spacing w:line="400" w:lineRule="exact"/>
              <w:jc w:val="center"/>
              <w:rPr>
                <w:rFonts w:eastAsia="黑体"/>
                <w:sz w:val="24"/>
              </w:rPr>
            </w:pPr>
            <w:r>
              <w:rPr>
                <w:rFonts w:eastAsia="黑体"/>
                <w:sz w:val="24"/>
              </w:rPr>
              <w:t>基准价调整系数</w:t>
            </w:r>
          </w:p>
        </w:tc>
      </w:tr>
      <w:tr w:rsidR="001F2638" w:rsidTr="005B34A3">
        <w:trPr>
          <w:trHeight w:hRule="exact" w:val="397"/>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无烟煤</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8</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0.5</w:t>
            </w:r>
          </w:p>
        </w:tc>
      </w:tr>
      <w:tr w:rsidR="001F2638" w:rsidTr="005B34A3">
        <w:trPr>
          <w:trHeight w:hRule="exact" w:val="448"/>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烟煤</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10</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0.5</w:t>
            </w:r>
          </w:p>
        </w:tc>
      </w:tr>
      <w:tr w:rsidR="001F2638" w:rsidTr="005B34A3">
        <w:trPr>
          <w:trHeight w:hRule="exact" w:val="470"/>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spacing w:val="-12"/>
                <w:kern w:val="0"/>
                <w:sz w:val="24"/>
              </w:rPr>
              <w:t>磁铁矿</w:t>
            </w:r>
            <w:r>
              <w:rPr>
                <w:rFonts w:eastAsia="仿宋_GB2312"/>
                <w:color w:val="000000"/>
                <w:sz w:val="24"/>
              </w:rPr>
              <w:t>、</w:t>
            </w:r>
            <w:r>
              <w:rPr>
                <w:rFonts w:eastAsia="仿宋_GB2312"/>
                <w:spacing w:val="-12"/>
                <w:kern w:val="0"/>
                <w:sz w:val="24"/>
              </w:rPr>
              <w:t>赤铁矿</w:t>
            </w:r>
            <w:r>
              <w:rPr>
                <w:rFonts w:eastAsia="仿宋_GB2312"/>
                <w:color w:val="000000"/>
                <w:sz w:val="24"/>
              </w:rPr>
              <w:t>、</w:t>
            </w:r>
            <w:r>
              <w:rPr>
                <w:rFonts w:eastAsia="仿宋_GB2312"/>
                <w:spacing w:val="-12"/>
                <w:kern w:val="0"/>
                <w:sz w:val="24"/>
              </w:rPr>
              <w:t>氧化锰</w:t>
            </w:r>
            <w:r>
              <w:rPr>
                <w:rFonts w:eastAsia="仿宋_GB2312"/>
                <w:color w:val="000000"/>
                <w:sz w:val="24"/>
              </w:rPr>
              <w:t>、</w:t>
            </w:r>
            <w:r>
              <w:rPr>
                <w:rFonts w:eastAsia="仿宋_GB2312"/>
                <w:spacing w:val="-12"/>
                <w:kern w:val="0"/>
                <w:sz w:val="24"/>
              </w:rPr>
              <w:t>碳酸锰</w:t>
            </w:r>
            <w:r>
              <w:rPr>
                <w:rFonts w:eastAsia="仿宋_GB2312"/>
                <w:color w:val="000000"/>
                <w:sz w:val="24"/>
              </w:rPr>
              <w:t>、钒</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6</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0.5</w:t>
            </w:r>
          </w:p>
        </w:tc>
      </w:tr>
      <w:tr w:rsidR="001F2638" w:rsidTr="005B34A3">
        <w:trPr>
          <w:trHeight w:hRule="exact" w:val="720"/>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铜、铅、锌、铝土矿、镍、钨、锡、铋、</w:t>
            </w:r>
            <w:proofErr w:type="gramStart"/>
            <w:r>
              <w:rPr>
                <w:rFonts w:eastAsia="仿宋_GB2312"/>
                <w:color w:val="000000"/>
                <w:sz w:val="24"/>
              </w:rPr>
              <w:t>钼</w:t>
            </w:r>
            <w:proofErr w:type="gramEnd"/>
            <w:r>
              <w:rPr>
                <w:rFonts w:eastAsia="仿宋_GB2312"/>
                <w:color w:val="000000"/>
                <w:sz w:val="24"/>
              </w:rPr>
              <w:t>、锑、铌、钽、稀土</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8</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0.4</w:t>
            </w:r>
          </w:p>
        </w:tc>
      </w:tr>
      <w:tr w:rsidR="001F2638" w:rsidTr="005B34A3">
        <w:trPr>
          <w:trHeight w:hRule="exact" w:val="466"/>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金、银</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10</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0.4</w:t>
            </w:r>
          </w:p>
        </w:tc>
      </w:tr>
      <w:tr w:rsidR="001F2638" w:rsidTr="005B34A3">
        <w:trPr>
          <w:trHeight w:hRule="exact" w:val="466"/>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硫铁矿、普通萤石</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18</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0.7</w:t>
            </w:r>
          </w:p>
        </w:tc>
      </w:tr>
      <w:tr w:rsidR="001F2638" w:rsidTr="005B34A3">
        <w:trPr>
          <w:trHeight w:hRule="exact" w:val="1459"/>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pacing w:val="-8"/>
                <w:sz w:val="24"/>
              </w:rPr>
            </w:pPr>
            <w:r>
              <w:rPr>
                <w:rFonts w:eastAsia="仿宋_GB2312"/>
                <w:color w:val="000000"/>
                <w:spacing w:val="-8"/>
                <w:kern w:val="0"/>
                <w:sz w:val="24"/>
              </w:rPr>
              <w:t>石煤、</w:t>
            </w:r>
            <w:r>
              <w:rPr>
                <w:rFonts w:eastAsia="仿宋_GB2312"/>
                <w:color w:val="000000"/>
                <w:spacing w:val="-8"/>
                <w:sz w:val="24"/>
              </w:rPr>
              <w:t>磷、芒硝、石膏、重晶石、方解石、高岭土、陶瓷土、</w:t>
            </w:r>
            <w:r>
              <w:rPr>
                <w:rFonts w:eastAsia="仿宋_GB2312"/>
                <w:color w:val="000000"/>
                <w:spacing w:val="-8"/>
                <w:kern w:val="0"/>
                <w:sz w:val="24"/>
              </w:rPr>
              <w:t>饰面用（辉绿岩、花岗岩、大理岩、砂岩、白云岩、灰岩、板岩）、</w:t>
            </w:r>
            <w:r>
              <w:rPr>
                <w:rFonts w:eastAsia="仿宋_GB2312"/>
                <w:color w:val="000000"/>
                <w:spacing w:val="-8"/>
                <w:sz w:val="24"/>
              </w:rPr>
              <w:t>岩盐</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18</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0.65</w:t>
            </w:r>
          </w:p>
        </w:tc>
      </w:tr>
      <w:tr w:rsidR="001F2638" w:rsidTr="005B34A3">
        <w:trPr>
          <w:trHeight w:hRule="exact" w:val="319"/>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石墨</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8</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0.5</w:t>
            </w:r>
          </w:p>
        </w:tc>
      </w:tr>
      <w:tr w:rsidR="001F2638" w:rsidTr="005B34A3">
        <w:trPr>
          <w:trHeight w:hRule="exact" w:val="3140"/>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kern w:val="0"/>
                <w:sz w:val="24"/>
              </w:rPr>
            </w:pPr>
            <w:r>
              <w:rPr>
                <w:rFonts w:eastAsia="仿宋_GB2312"/>
                <w:color w:val="000000"/>
                <w:kern w:val="0"/>
                <w:sz w:val="24"/>
              </w:rPr>
              <w:t>石灰岩（水泥用、</w:t>
            </w:r>
            <w:proofErr w:type="gramStart"/>
            <w:r>
              <w:rPr>
                <w:rFonts w:eastAsia="仿宋_GB2312"/>
                <w:color w:val="000000"/>
                <w:kern w:val="0"/>
                <w:sz w:val="24"/>
              </w:rPr>
              <w:t>制灰用</w:t>
            </w:r>
            <w:proofErr w:type="gramEnd"/>
            <w:r>
              <w:rPr>
                <w:rFonts w:eastAsia="仿宋_GB2312"/>
                <w:color w:val="000000"/>
                <w:kern w:val="0"/>
                <w:sz w:val="24"/>
              </w:rPr>
              <w:t>、熔剂用、电石用）、</w:t>
            </w:r>
            <w:r>
              <w:rPr>
                <w:rFonts w:eastAsia="仿宋_GB2312"/>
                <w:color w:val="000000"/>
                <w:sz w:val="24"/>
              </w:rPr>
              <w:t>硅灰石、滑石、长石、</w:t>
            </w:r>
            <w:r>
              <w:rPr>
                <w:rFonts w:eastAsia="仿宋_GB2312"/>
                <w:color w:val="000000"/>
                <w:kern w:val="0"/>
                <w:sz w:val="24"/>
              </w:rPr>
              <w:t>建筑用石料（玄武岩、辉绿岩、花岗岩、角闪岩、闪长岩、砂、砂岩、</w:t>
            </w:r>
            <w:r>
              <w:rPr>
                <w:rFonts w:eastAsia="仿宋_GB2312"/>
                <w:color w:val="000000"/>
                <w:spacing w:val="-12"/>
                <w:kern w:val="0"/>
                <w:sz w:val="24"/>
              </w:rPr>
              <w:t>板岩、</w:t>
            </w:r>
            <w:r>
              <w:rPr>
                <w:rFonts w:eastAsia="仿宋_GB2312"/>
                <w:color w:val="000000"/>
                <w:kern w:val="0"/>
                <w:sz w:val="24"/>
              </w:rPr>
              <w:t>灰岩、白云岩、大理岩）、砖瓦用（页岩、粘土）、冶金用（</w:t>
            </w:r>
            <w:r>
              <w:rPr>
                <w:rFonts w:eastAsia="仿宋_GB2312"/>
                <w:color w:val="000000"/>
                <w:spacing w:val="-12"/>
                <w:kern w:val="0"/>
                <w:sz w:val="24"/>
              </w:rPr>
              <w:t>白云岩、石英岩、脉石英</w:t>
            </w:r>
            <w:r>
              <w:rPr>
                <w:rFonts w:eastAsia="仿宋_GB2312"/>
                <w:color w:val="000000"/>
                <w:kern w:val="0"/>
                <w:sz w:val="24"/>
              </w:rPr>
              <w:t>）、玻璃用（白云岩、石英岩、脉石英、砂、砂岩）、铸型用砂岩、粉石英、陶粒用（页岩、粘土、板岩）、耐火粘土、海泡石粘土、膨润土、水泥配料用（板岩、砂岩、页岩、泥岩、粘土）</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20</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0.7</w:t>
            </w:r>
          </w:p>
        </w:tc>
      </w:tr>
      <w:tr w:rsidR="001F2638" w:rsidTr="005B34A3">
        <w:trPr>
          <w:trHeight w:hRule="exact" w:val="423"/>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矿泉水</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25</w:t>
            </w: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0.8</w:t>
            </w:r>
          </w:p>
        </w:tc>
      </w:tr>
      <w:tr w:rsidR="001F2638" w:rsidTr="005B34A3">
        <w:trPr>
          <w:trHeight w:hRule="exact" w:val="430"/>
          <w:jc w:val="center"/>
        </w:trPr>
        <w:tc>
          <w:tcPr>
            <w:tcW w:w="4630"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color w:val="000000"/>
                <w:sz w:val="24"/>
              </w:rPr>
            </w:pPr>
            <w:r>
              <w:rPr>
                <w:rFonts w:eastAsia="仿宋_GB2312"/>
                <w:color w:val="000000"/>
                <w:sz w:val="24"/>
              </w:rPr>
              <w:t>地热</w:t>
            </w:r>
          </w:p>
        </w:tc>
        <w:tc>
          <w:tcPr>
            <w:tcW w:w="2361"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20</w:t>
            </w: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p w:rsidR="001F2638" w:rsidRDefault="001F2638" w:rsidP="005B34A3">
            <w:pPr>
              <w:spacing w:line="280" w:lineRule="exact"/>
              <w:rPr>
                <w:rFonts w:eastAsia="仿宋_GB2312"/>
                <w:sz w:val="24"/>
              </w:rPr>
            </w:pPr>
          </w:p>
        </w:tc>
        <w:tc>
          <w:tcPr>
            <w:tcW w:w="2039" w:type="dxa"/>
            <w:tcBorders>
              <w:top w:val="single" w:sz="8" w:space="0" w:color="auto"/>
              <w:left w:val="single" w:sz="8" w:space="0" w:color="auto"/>
              <w:bottom w:val="single" w:sz="8" w:space="0" w:color="auto"/>
              <w:right w:val="single" w:sz="8" w:space="0" w:color="auto"/>
            </w:tcBorders>
            <w:vAlign w:val="center"/>
          </w:tcPr>
          <w:p w:rsidR="001F2638" w:rsidRDefault="001F2638" w:rsidP="005B34A3">
            <w:pPr>
              <w:widowControl/>
              <w:spacing w:line="280" w:lineRule="exact"/>
              <w:jc w:val="center"/>
              <w:rPr>
                <w:rFonts w:eastAsia="仿宋_GB2312"/>
                <w:sz w:val="24"/>
              </w:rPr>
            </w:pPr>
            <w:r>
              <w:rPr>
                <w:rFonts w:eastAsia="仿宋_GB2312"/>
                <w:sz w:val="24"/>
              </w:rPr>
              <w:t>0.6</w:t>
            </w:r>
          </w:p>
        </w:tc>
      </w:tr>
      <w:tr w:rsidR="001F2638" w:rsidTr="005B34A3">
        <w:trPr>
          <w:trHeight w:hRule="exact" w:val="2940"/>
          <w:jc w:val="center"/>
        </w:trPr>
        <w:tc>
          <w:tcPr>
            <w:tcW w:w="9031" w:type="dxa"/>
            <w:gridSpan w:val="3"/>
            <w:tcBorders>
              <w:top w:val="single" w:sz="8" w:space="0" w:color="auto"/>
            </w:tcBorders>
            <w:vAlign w:val="center"/>
          </w:tcPr>
          <w:p w:rsidR="001F2638" w:rsidRDefault="001F2638" w:rsidP="005B34A3">
            <w:pPr>
              <w:widowControl/>
              <w:spacing w:line="320" w:lineRule="exact"/>
              <w:ind w:firstLine="482"/>
              <w:jc w:val="left"/>
              <w:rPr>
                <w:rFonts w:eastAsia="仿宋_GB2312"/>
                <w:sz w:val="24"/>
              </w:rPr>
            </w:pPr>
            <w:r>
              <w:rPr>
                <w:rFonts w:eastAsia="仿宋_GB2312"/>
                <w:sz w:val="24"/>
              </w:rPr>
              <w:t>注：</w:t>
            </w:r>
            <w:r>
              <w:rPr>
                <w:rFonts w:eastAsia="仿宋_GB2312"/>
                <w:sz w:val="24"/>
              </w:rPr>
              <w:t>1.</w:t>
            </w:r>
            <w:r>
              <w:rPr>
                <w:rFonts w:eastAsia="仿宋_GB2312"/>
                <w:sz w:val="24"/>
              </w:rPr>
              <w:t>普查探矿权中，资源量估算范围按其对应矿种的采矿权出让收益市场基准价乘以调整系数计算，其他范围按空白地标准计算；涉及多个矿种的，分矿种计算探矿权出让收益市场基准价。</w:t>
            </w:r>
          </w:p>
          <w:p w:rsidR="001F2638" w:rsidRDefault="001F2638" w:rsidP="005B34A3">
            <w:pPr>
              <w:widowControl/>
              <w:spacing w:line="320" w:lineRule="exact"/>
              <w:ind w:firstLine="482"/>
              <w:jc w:val="left"/>
              <w:rPr>
                <w:rFonts w:eastAsia="仿宋_GB2312"/>
                <w:sz w:val="24"/>
              </w:rPr>
            </w:pPr>
            <w:r>
              <w:rPr>
                <w:rFonts w:eastAsia="仿宋_GB2312"/>
                <w:sz w:val="24"/>
              </w:rPr>
              <w:t>2.</w:t>
            </w:r>
            <w:r>
              <w:rPr>
                <w:rFonts w:eastAsia="仿宋_GB2312"/>
                <w:sz w:val="24"/>
              </w:rPr>
              <w:t>详查、勘探探矿权出让收益市场基准价按其对应矿种的采矿权出让收益市场基准价执行。</w:t>
            </w:r>
          </w:p>
          <w:p w:rsidR="001F2638" w:rsidRDefault="001F2638" w:rsidP="005B34A3">
            <w:pPr>
              <w:widowControl/>
              <w:spacing w:line="320" w:lineRule="exact"/>
              <w:ind w:firstLine="482"/>
              <w:jc w:val="left"/>
              <w:rPr>
                <w:sz w:val="24"/>
              </w:rPr>
            </w:pPr>
            <w:r>
              <w:rPr>
                <w:rFonts w:eastAsia="仿宋_GB2312"/>
                <w:sz w:val="24"/>
              </w:rPr>
              <w:t>3.</w:t>
            </w:r>
            <w:r>
              <w:rPr>
                <w:rFonts w:eastAsia="仿宋_GB2312"/>
                <w:sz w:val="24"/>
              </w:rPr>
              <w:t>对</w:t>
            </w:r>
            <w:proofErr w:type="gramStart"/>
            <w:r>
              <w:rPr>
                <w:rFonts w:eastAsia="仿宋_GB2312"/>
                <w:sz w:val="24"/>
              </w:rPr>
              <w:t>未发布</w:t>
            </w:r>
            <w:proofErr w:type="gramEnd"/>
            <w:r>
              <w:rPr>
                <w:rFonts w:eastAsia="仿宋_GB2312"/>
                <w:sz w:val="24"/>
              </w:rPr>
              <w:t>探矿权出让收益市场基准价的矿种，按探矿权出让收益评估值确定探矿权出让收益。</w:t>
            </w:r>
          </w:p>
          <w:p w:rsidR="001F2638" w:rsidRDefault="001F2638" w:rsidP="005B34A3">
            <w:pPr>
              <w:rPr>
                <w:sz w:val="24"/>
              </w:rPr>
            </w:pPr>
          </w:p>
          <w:p w:rsidR="001F2638" w:rsidRDefault="001F2638" w:rsidP="005B34A3">
            <w:pPr>
              <w:rPr>
                <w:sz w:val="24"/>
              </w:rPr>
            </w:pPr>
          </w:p>
          <w:p w:rsidR="001F2638" w:rsidRDefault="001F2638" w:rsidP="005B34A3">
            <w:pPr>
              <w:rPr>
                <w:sz w:val="24"/>
              </w:rPr>
            </w:pPr>
          </w:p>
          <w:p w:rsidR="001F2638" w:rsidRDefault="001F2638" w:rsidP="005B34A3">
            <w:pPr>
              <w:rPr>
                <w:sz w:val="24"/>
              </w:rPr>
            </w:pPr>
          </w:p>
        </w:tc>
      </w:tr>
    </w:tbl>
    <w:p w:rsidR="008F597D" w:rsidRPr="001F2638" w:rsidRDefault="008F597D"/>
    <w:sectPr w:rsidR="008F597D" w:rsidRPr="001F2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38"/>
    <w:rsid w:val="001F2638"/>
    <w:rsid w:val="008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3189-6895-49D4-B43B-CE6431EC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6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1F2638"/>
    <w:pPr>
      <w:spacing w:line="360" w:lineRule="auto"/>
    </w:pPr>
    <w:rPr>
      <w:rFonts w:ascii="宋体" w:hAnsi="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杨展</dc:creator>
  <cp:keywords/>
  <dc:description/>
  <cp:lastModifiedBy>杨展</cp:lastModifiedBy>
  <cp:revision>1</cp:revision>
  <dcterms:created xsi:type="dcterms:W3CDTF">2021-09-22T09:18:00Z</dcterms:created>
  <dcterms:modified xsi:type="dcterms:W3CDTF">2021-09-22T09:18:00Z</dcterms:modified>
</cp:coreProperties>
</file>