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4060E">
      <w:pPr>
        <w:pStyle w:val="9"/>
        <w:jc w:val="center"/>
        <w:rPr>
          <w:rFonts w:hint="eastAsia"/>
          <w:color w:val="auto"/>
          <w:sz w:val="56"/>
          <w:szCs w:val="56"/>
          <w:highlight w:val="none"/>
        </w:rPr>
      </w:pPr>
    </w:p>
    <w:p w14:paraId="22E04FF2">
      <w:pPr>
        <w:pStyle w:val="9"/>
        <w:jc w:val="center"/>
        <w:rPr>
          <w:color w:val="auto"/>
          <w:sz w:val="56"/>
          <w:szCs w:val="56"/>
          <w:highlight w:val="none"/>
        </w:rPr>
      </w:pPr>
    </w:p>
    <w:p w14:paraId="51F3EFD6">
      <w:pPr>
        <w:pStyle w:val="9"/>
        <w:jc w:val="center"/>
        <w:rPr>
          <w:color w:val="auto"/>
          <w:sz w:val="84"/>
          <w:szCs w:val="84"/>
          <w:highlight w:val="none"/>
        </w:rPr>
      </w:pPr>
    </w:p>
    <w:p w14:paraId="0A423A15">
      <w:pPr>
        <w:pStyle w:val="9"/>
        <w:jc w:val="center"/>
        <w:rPr>
          <w:color w:val="auto"/>
          <w:sz w:val="84"/>
          <w:szCs w:val="84"/>
          <w:highlight w:val="none"/>
        </w:rPr>
      </w:pPr>
    </w:p>
    <w:p w14:paraId="7665B983">
      <w:pPr>
        <w:pStyle w:val="9"/>
        <w:jc w:val="center"/>
        <w:rPr>
          <w:color w:val="auto"/>
          <w:sz w:val="84"/>
          <w:szCs w:val="84"/>
          <w:highlight w:val="none"/>
        </w:rPr>
      </w:pPr>
      <w:r>
        <w:rPr>
          <w:rFonts w:hint="eastAsia"/>
          <w:color w:val="auto"/>
          <w:sz w:val="84"/>
          <w:szCs w:val="84"/>
          <w:highlight w:val="none"/>
        </w:rPr>
        <w:t>2021年度</w:t>
      </w:r>
    </w:p>
    <w:p w14:paraId="0FBA49CD">
      <w:pPr>
        <w:pStyle w:val="9"/>
        <w:jc w:val="center"/>
        <w:rPr>
          <w:color w:val="auto"/>
          <w:sz w:val="84"/>
          <w:szCs w:val="84"/>
          <w:highlight w:val="none"/>
        </w:rPr>
      </w:pPr>
      <w:r>
        <w:rPr>
          <w:rFonts w:hint="eastAsia"/>
          <w:color w:val="auto"/>
          <w:sz w:val="84"/>
          <w:szCs w:val="84"/>
          <w:highlight w:val="none"/>
          <w:lang w:eastAsia="zh-CN"/>
        </w:rPr>
        <w:t>湖南省地质矿产勘查开发局四一七队</w:t>
      </w:r>
      <w:r>
        <w:rPr>
          <w:rFonts w:hint="eastAsia"/>
          <w:color w:val="auto"/>
          <w:sz w:val="84"/>
          <w:szCs w:val="84"/>
          <w:highlight w:val="none"/>
        </w:rPr>
        <w:t>部门决算</w:t>
      </w:r>
    </w:p>
    <w:p w14:paraId="27335760">
      <w:pPr>
        <w:pStyle w:val="9"/>
        <w:jc w:val="center"/>
        <w:rPr>
          <w:color w:val="auto"/>
          <w:sz w:val="56"/>
          <w:szCs w:val="56"/>
          <w:highlight w:val="none"/>
        </w:rPr>
      </w:pPr>
    </w:p>
    <w:p w14:paraId="52CC056F">
      <w:pPr>
        <w:pStyle w:val="9"/>
        <w:jc w:val="center"/>
        <w:rPr>
          <w:color w:val="auto"/>
          <w:sz w:val="56"/>
          <w:szCs w:val="56"/>
          <w:highlight w:val="none"/>
        </w:rPr>
      </w:pPr>
    </w:p>
    <w:p w14:paraId="5CB9B6E6">
      <w:pPr>
        <w:pStyle w:val="9"/>
        <w:jc w:val="center"/>
        <w:rPr>
          <w:color w:val="auto"/>
          <w:sz w:val="56"/>
          <w:szCs w:val="56"/>
          <w:highlight w:val="none"/>
        </w:rPr>
      </w:pPr>
    </w:p>
    <w:p w14:paraId="7F845418">
      <w:pPr>
        <w:pStyle w:val="9"/>
        <w:jc w:val="center"/>
        <w:rPr>
          <w:color w:val="auto"/>
          <w:sz w:val="56"/>
          <w:szCs w:val="56"/>
          <w:highlight w:val="none"/>
        </w:rPr>
      </w:pPr>
    </w:p>
    <w:p w14:paraId="57B77B9C">
      <w:pPr>
        <w:pStyle w:val="9"/>
        <w:jc w:val="center"/>
        <w:rPr>
          <w:color w:val="auto"/>
          <w:sz w:val="32"/>
          <w:szCs w:val="32"/>
          <w:highlight w:val="none"/>
        </w:rPr>
      </w:pPr>
    </w:p>
    <w:p w14:paraId="21F8B985">
      <w:pPr>
        <w:pStyle w:val="9"/>
        <w:jc w:val="center"/>
        <w:rPr>
          <w:color w:val="auto"/>
          <w:sz w:val="32"/>
          <w:szCs w:val="32"/>
          <w:highlight w:val="none"/>
        </w:rPr>
      </w:pPr>
    </w:p>
    <w:p w14:paraId="5EA3351F">
      <w:pPr>
        <w:pStyle w:val="9"/>
        <w:jc w:val="center"/>
        <w:rPr>
          <w:color w:val="auto"/>
          <w:sz w:val="32"/>
          <w:szCs w:val="32"/>
          <w:highlight w:val="none"/>
        </w:rPr>
      </w:pPr>
    </w:p>
    <w:p w14:paraId="379D95AE">
      <w:pPr>
        <w:pStyle w:val="9"/>
        <w:jc w:val="center"/>
        <w:rPr>
          <w:color w:val="auto"/>
          <w:sz w:val="32"/>
          <w:szCs w:val="32"/>
          <w:highlight w:val="none"/>
        </w:rPr>
      </w:pPr>
    </w:p>
    <w:p w14:paraId="334CCB1B">
      <w:pPr>
        <w:pStyle w:val="9"/>
        <w:spacing w:line="500" w:lineRule="exact"/>
        <w:jc w:val="both"/>
        <w:rPr>
          <w:b/>
          <w:color w:val="auto"/>
          <w:sz w:val="36"/>
          <w:szCs w:val="28"/>
          <w:highlight w:val="none"/>
        </w:rPr>
      </w:pPr>
    </w:p>
    <w:p w14:paraId="0DF659CF">
      <w:pPr>
        <w:pStyle w:val="9"/>
        <w:spacing w:line="500" w:lineRule="exact"/>
        <w:jc w:val="both"/>
        <w:rPr>
          <w:b/>
          <w:color w:val="auto"/>
          <w:sz w:val="36"/>
          <w:szCs w:val="28"/>
          <w:highlight w:val="none"/>
        </w:rPr>
      </w:pPr>
    </w:p>
    <w:p w14:paraId="5B52F7BF">
      <w:pPr>
        <w:pStyle w:val="9"/>
        <w:spacing w:line="500" w:lineRule="exact"/>
        <w:jc w:val="center"/>
        <w:rPr>
          <w:b/>
          <w:color w:val="auto"/>
          <w:sz w:val="36"/>
          <w:szCs w:val="28"/>
          <w:highlight w:val="none"/>
        </w:rPr>
      </w:pPr>
      <w:r>
        <w:rPr>
          <w:rFonts w:hint="eastAsia"/>
          <w:b/>
          <w:color w:val="auto"/>
          <w:sz w:val="36"/>
          <w:szCs w:val="28"/>
          <w:highlight w:val="none"/>
        </w:rPr>
        <w:t>目录</w:t>
      </w:r>
    </w:p>
    <w:p w14:paraId="566A1475">
      <w:pPr>
        <w:pStyle w:val="9"/>
        <w:spacing w:line="500" w:lineRule="exact"/>
        <w:rPr>
          <w:rFonts w:ascii="仿宋_GB2312" w:hAnsi="仿宋_GB2312" w:cs="仿宋_GB2312"/>
          <w:b/>
          <w:color w:val="auto"/>
          <w:sz w:val="28"/>
          <w:szCs w:val="28"/>
          <w:highlight w:val="none"/>
        </w:rPr>
      </w:pPr>
      <w:r>
        <w:rPr>
          <w:rFonts w:hint="eastAsia"/>
          <w:b/>
          <w:color w:val="auto"/>
          <w:sz w:val="28"/>
          <w:szCs w:val="28"/>
          <w:highlight w:val="none"/>
        </w:rPr>
        <w:t>第一部分单位概况</w:t>
      </w:r>
    </w:p>
    <w:p w14:paraId="0C55AA38">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一、部门职责</w:t>
      </w:r>
    </w:p>
    <w:p w14:paraId="5A0B8410">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二、机构设置</w:t>
      </w:r>
    </w:p>
    <w:p w14:paraId="584CAF3A">
      <w:pPr>
        <w:pStyle w:val="9"/>
        <w:spacing w:line="500" w:lineRule="exact"/>
        <w:rPr>
          <w:rFonts w:ascii="仿宋_GB2312" w:hAnsi="仿宋_GB2312" w:cs="仿宋_GB2312"/>
          <w:b/>
          <w:color w:val="auto"/>
          <w:sz w:val="28"/>
          <w:szCs w:val="28"/>
          <w:highlight w:val="none"/>
        </w:rPr>
      </w:pPr>
      <w:r>
        <w:rPr>
          <w:rFonts w:hint="eastAsia" w:hAnsi="仿宋_GB2312"/>
          <w:b/>
          <w:color w:val="auto"/>
          <w:sz w:val="28"/>
          <w:szCs w:val="28"/>
          <w:highlight w:val="none"/>
        </w:rPr>
        <w:t>第二部分</w:t>
      </w:r>
      <w:r>
        <w:rPr>
          <w:rFonts w:hAnsi="仿宋_GB2312"/>
          <w:b/>
          <w:color w:val="auto"/>
          <w:sz w:val="28"/>
          <w:szCs w:val="28"/>
          <w:highlight w:val="none"/>
        </w:rPr>
        <w:t>20</w:t>
      </w:r>
      <w:r>
        <w:rPr>
          <w:rFonts w:hint="eastAsia" w:hAnsi="仿宋_GB2312"/>
          <w:b/>
          <w:color w:val="auto"/>
          <w:sz w:val="28"/>
          <w:szCs w:val="28"/>
          <w:highlight w:val="none"/>
        </w:rPr>
        <w:t>21年度部门决算表</w:t>
      </w:r>
    </w:p>
    <w:p w14:paraId="4C24DC2D">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一、收入支出决算总表</w:t>
      </w:r>
    </w:p>
    <w:p w14:paraId="121A9ECA">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二、收入决算表</w:t>
      </w:r>
    </w:p>
    <w:p w14:paraId="20A1BA3C">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三、支出决算表</w:t>
      </w:r>
    </w:p>
    <w:p w14:paraId="70585011">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四、财政拨款收入支出决算总表</w:t>
      </w:r>
    </w:p>
    <w:p w14:paraId="0F8D2FDB">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五、一般公共预算财政拨款支出决算表</w:t>
      </w:r>
    </w:p>
    <w:p w14:paraId="5302998A">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六、一般公共预算财政拨款基本支出决算</w:t>
      </w:r>
      <w:r>
        <w:rPr>
          <w:rFonts w:hint="eastAsia" w:cs="仿宋_GB2312" w:asciiTheme="minorEastAsia" w:hAnsiTheme="minorEastAsia" w:eastAsiaTheme="minorEastAsia"/>
          <w:color w:val="auto"/>
          <w:sz w:val="28"/>
          <w:szCs w:val="28"/>
          <w:highlight w:val="none"/>
        </w:rPr>
        <w:t>明细</w:t>
      </w:r>
      <w:r>
        <w:rPr>
          <w:rFonts w:cs="仿宋_GB2312" w:asciiTheme="minorEastAsia" w:hAnsiTheme="minorEastAsia" w:eastAsiaTheme="minorEastAsia"/>
          <w:color w:val="auto"/>
          <w:sz w:val="28"/>
          <w:szCs w:val="28"/>
          <w:highlight w:val="none"/>
        </w:rPr>
        <w:t>表</w:t>
      </w:r>
    </w:p>
    <w:p w14:paraId="2722E923">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七、一般公共预算财政拨款“三公”经费支出决算表</w:t>
      </w:r>
    </w:p>
    <w:p w14:paraId="0B62FDC8">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八、政府性基金预算财政拨款收入支出决算表</w:t>
      </w:r>
    </w:p>
    <w:p w14:paraId="7C35AAE1">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hint="eastAsia" w:cs="仿宋_GB2312" w:asciiTheme="minorEastAsia" w:hAnsiTheme="minorEastAsia" w:eastAsiaTheme="minorEastAsia"/>
          <w:color w:val="auto"/>
          <w:sz w:val="28"/>
          <w:szCs w:val="28"/>
          <w:highlight w:val="none"/>
        </w:rPr>
        <w:t>九、国有资本经营预算财政拨款支出决算表</w:t>
      </w:r>
    </w:p>
    <w:p w14:paraId="6514A0CE">
      <w:pPr>
        <w:pStyle w:val="9"/>
        <w:spacing w:line="500" w:lineRule="exact"/>
        <w:rPr>
          <w:rFonts w:ascii="仿宋_GB2312" w:hAnsi="仿宋_GB2312" w:cs="仿宋_GB2312"/>
          <w:b/>
          <w:color w:val="auto"/>
          <w:sz w:val="28"/>
          <w:szCs w:val="28"/>
          <w:highlight w:val="none"/>
        </w:rPr>
      </w:pPr>
      <w:r>
        <w:rPr>
          <w:rFonts w:hint="eastAsia" w:hAnsi="仿宋_GB2312"/>
          <w:b/>
          <w:color w:val="auto"/>
          <w:sz w:val="28"/>
          <w:szCs w:val="28"/>
          <w:highlight w:val="none"/>
        </w:rPr>
        <w:t>第三部分</w:t>
      </w:r>
      <w:r>
        <w:rPr>
          <w:rFonts w:hAnsi="仿宋_GB2312"/>
          <w:b/>
          <w:color w:val="auto"/>
          <w:sz w:val="28"/>
          <w:szCs w:val="28"/>
          <w:highlight w:val="none"/>
        </w:rPr>
        <w:t>20</w:t>
      </w:r>
      <w:r>
        <w:rPr>
          <w:rFonts w:hint="eastAsia" w:hAnsi="仿宋_GB2312"/>
          <w:b/>
          <w:color w:val="auto"/>
          <w:sz w:val="28"/>
          <w:szCs w:val="28"/>
          <w:highlight w:val="none"/>
        </w:rPr>
        <w:t>21年度部门决算情况说明</w:t>
      </w:r>
    </w:p>
    <w:p w14:paraId="6C1DEFCB">
      <w:pPr>
        <w:pStyle w:val="9"/>
        <w:spacing w:line="500" w:lineRule="exact"/>
        <w:ind w:firstLine="700" w:firstLineChars="250"/>
        <w:rPr>
          <w:rFonts w:cs="仿宋_GB2312" w:asciiTheme="minorEastAsia" w:hAnsiTheme="minorEastAsia" w:eastAsiaTheme="minorEastAsia"/>
          <w:color w:val="auto"/>
          <w:sz w:val="28"/>
          <w:szCs w:val="28"/>
          <w:highlight w:val="none"/>
        </w:rPr>
      </w:pPr>
      <w:r>
        <w:rPr>
          <w:rFonts w:cs="仿宋_GB2312" w:asciiTheme="minorEastAsia" w:hAnsiTheme="minorEastAsia" w:eastAsiaTheme="minorEastAsia"/>
          <w:color w:val="auto"/>
          <w:sz w:val="28"/>
          <w:szCs w:val="28"/>
          <w:highlight w:val="none"/>
        </w:rPr>
        <w:t>一、收入支出决算总体情况说明</w:t>
      </w:r>
    </w:p>
    <w:p w14:paraId="53436AC1">
      <w:pPr>
        <w:spacing w:line="500" w:lineRule="exact"/>
        <w:ind w:firstLine="700" w:firstLineChars="250"/>
        <w:jc w:val="left"/>
        <w:rPr>
          <w:rFonts w:ascii="仿宋_GB2312" w:hAnsi="仿宋_GB2312" w:cs="仿宋_GB2312"/>
          <w:color w:val="auto"/>
          <w:sz w:val="28"/>
          <w:szCs w:val="28"/>
          <w:highlight w:val="none"/>
        </w:rPr>
      </w:pPr>
      <w:r>
        <w:rPr>
          <w:rFonts w:ascii="仿宋_GB2312" w:hAnsi="仿宋_GB2312" w:cs="仿宋_GB2312"/>
          <w:color w:val="auto"/>
          <w:sz w:val="28"/>
          <w:szCs w:val="28"/>
          <w:highlight w:val="none"/>
        </w:rPr>
        <w:t>二、收入决算情况说明</w:t>
      </w:r>
    </w:p>
    <w:p w14:paraId="75380727">
      <w:pPr>
        <w:autoSpaceDE w:val="0"/>
        <w:autoSpaceDN w:val="0"/>
        <w:adjustRightInd w:val="0"/>
        <w:spacing w:line="500" w:lineRule="exact"/>
        <w:ind w:firstLine="700" w:firstLineChars="250"/>
        <w:jc w:val="left"/>
        <w:rPr>
          <w:rFonts w:ascii="仿宋_GB2312" w:hAnsi="仿宋_GB2312" w:cs="仿宋_GB2312"/>
          <w:color w:val="auto"/>
          <w:kern w:val="0"/>
          <w:sz w:val="28"/>
          <w:szCs w:val="28"/>
          <w:highlight w:val="none"/>
        </w:rPr>
      </w:pPr>
      <w:r>
        <w:rPr>
          <w:rFonts w:ascii="仿宋_GB2312" w:hAnsi="仿宋_GB2312" w:cs="仿宋_GB2312"/>
          <w:color w:val="auto"/>
          <w:kern w:val="0"/>
          <w:sz w:val="28"/>
          <w:szCs w:val="28"/>
          <w:highlight w:val="none"/>
        </w:rPr>
        <w:t>三、支出决算情况说明</w:t>
      </w:r>
    </w:p>
    <w:p w14:paraId="17FAA4DD">
      <w:pPr>
        <w:autoSpaceDE w:val="0"/>
        <w:autoSpaceDN w:val="0"/>
        <w:adjustRightInd w:val="0"/>
        <w:spacing w:line="500" w:lineRule="exact"/>
        <w:ind w:firstLine="700" w:firstLineChars="250"/>
        <w:jc w:val="left"/>
        <w:rPr>
          <w:rFonts w:ascii="仿宋_GB2312" w:hAnsi="仿宋_GB2312" w:cs="仿宋_GB2312"/>
          <w:color w:val="auto"/>
          <w:kern w:val="0"/>
          <w:sz w:val="28"/>
          <w:szCs w:val="28"/>
          <w:highlight w:val="none"/>
        </w:rPr>
      </w:pPr>
      <w:r>
        <w:rPr>
          <w:rFonts w:ascii="仿宋_GB2312" w:hAnsi="仿宋_GB2312" w:cs="仿宋_GB2312"/>
          <w:color w:val="auto"/>
          <w:kern w:val="0"/>
          <w:sz w:val="28"/>
          <w:szCs w:val="28"/>
          <w:highlight w:val="none"/>
        </w:rPr>
        <w:t>四、财政拨款收入支出决算总体情况说明</w:t>
      </w:r>
    </w:p>
    <w:p w14:paraId="33669757">
      <w:pPr>
        <w:autoSpaceDE w:val="0"/>
        <w:autoSpaceDN w:val="0"/>
        <w:adjustRightInd w:val="0"/>
        <w:spacing w:line="500" w:lineRule="exact"/>
        <w:ind w:firstLine="700" w:firstLineChars="250"/>
        <w:jc w:val="left"/>
        <w:rPr>
          <w:rFonts w:ascii="仿宋_GB2312" w:hAnsi="仿宋_GB2312" w:cs="仿宋_GB2312"/>
          <w:color w:val="auto"/>
          <w:kern w:val="0"/>
          <w:sz w:val="28"/>
          <w:szCs w:val="28"/>
          <w:highlight w:val="none"/>
        </w:rPr>
      </w:pPr>
      <w:r>
        <w:rPr>
          <w:rFonts w:ascii="仿宋_GB2312" w:hAnsi="仿宋_GB2312" w:cs="仿宋_GB2312"/>
          <w:color w:val="auto"/>
          <w:kern w:val="0"/>
          <w:sz w:val="28"/>
          <w:szCs w:val="28"/>
          <w:highlight w:val="none"/>
        </w:rPr>
        <w:t>五、一般公共预算财政拨款支出决算情况说明</w:t>
      </w:r>
    </w:p>
    <w:p w14:paraId="127EB96E">
      <w:pPr>
        <w:autoSpaceDE w:val="0"/>
        <w:autoSpaceDN w:val="0"/>
        <w:adjustRightInd w:val="0"/>
        <w:spacing w:line="500" w:lineRule="exact"/>
        <w:ind w:firstLine="700" w:firstLineChars="250"/>
        <w:jc w:val="left"/>
        <w:rPr>
          <w:rFonts w:ascii="仿宋_GB2312" w:hAnsi="仿宋_GB2312" w:cs="仿宋_GB2312"/>
          <w:color w:val="auto"/>
          <w:kern w:val="0"/>
          <w:sz w:val="28"/>
          <w:szCs w:val="28"/>
          <w:highlight w:val="none"/>
        </w:rPr>
      </w:pPr>
      <w:r>
        <w:rPr>
          <w:rFonts w:ascii="仿宋_GB2312" w:hAnsi="仿宋_GB2312" w:cs="仿宋_GB2312"/>
          <w:color w:val="auto"/>
          <w:kern w:val="0"/>
          <w:sz w:val="28"/>
          <w:szCs w:val="28"/>
          <w:highlight w:val="none"/>
        </w:rPr>
        <w:t>六、一般公共预算财政拨款基本支出决算情况说明</w:t>
      </w:r>
    </w:p>
    <w:p w14:paraId="2848A5AB">
      <w:pPr>
        <w:autoSpaceDE w:val="0"/>
        <w:autoSpaceDN w:val="0"/>
        <w:adjustRightInd w:val="0"/>
        <w:spacing w:line="500" w:lineRule="exact"/>
        <w:ind w:firstLine="700" w:firstLineChars="250"/>
        <w:jc w:val="left"/>
        <w:rPr>
          <w:rFonts w:ascii="仿宋_GB2312" w:hAnsi="仿宋_GB2312" w:cs="仿宋_GB2312"/>
          <w:color w:val="auto"/>
          <w:kern w:val="0"/>
          <w:sz w:val="28"/>
          <w:szCs w:val="28"/>
          <w:highlight w:val="none"/>
        </w:rPr>
      </w:pPr>
      <w:r>
        <w:rPr>
          <w:rFonts w:ascii="仿宋_GB2312" w:hAnsi="仿宋_GB2312" w:cs="仿宋_GB2312"/>
          <w:color w:val="auto"/>
          <w:kern w:val="0"/>
          <w:sz w:val="28"/>
          <w:szCs w:val="28"/>
          <w:highlight w:val="none"/>
        </w:rPr>
        <w:t>七、一般公共预算财政拨款</w:t>
      </w:r>
      <w:r>
        <w:rPr>
          <w:rFonts w:hint="eastAsia" w:ascii="仿宋_GB2312" w:hAnsi="仿宋_GB2312" w:cs="仿宋_GB2312"/>
          <w:color w:val="auto"/>
          <w:kern w:val="0"/>
          <w:sz w:val="28"/>
          <w:szCs w:val="28"/>
          <w:highlight w:val="none"/>
        </w:rPr>
        <w:t>“</w:t>
      </w:r>
      <w:r>
        <w:rPr>
          <w:rFonts w:ascii="仿宋_GB2312" w:hAnsi="仿宋_GB2312" w:cs="仿宋_GB2312"/>
          <w:color w:val="auto"/>
          <w:kern w:val="0"/>
          <w:sz w:val="28"/>
          <w:szCs w:val="28"/>
          <w:highlight w:val="none"/>
        </w:rPr>
        <w:t>三公</w:t>
      </w:r>
      <w:r>
        <w:rPr>
          <w:rFonts w:hint="eastAsia" w:ascii="仿宋_GB2312" w:hAnsi="仿宋_GB2312" w:cs="仿宋_GB2312"/>
          <w:color w:val="auto"/>
          <w:kern w:val="0"/>
          <w:sz w:val="28"/>
          <w:szCs w:val="28"/>
          <w:highlight w:val="none"/>
        </w:rPr>
        <w:t>”</w:t>
      </w:r>
      <w:r>
        <w:rPr>
          <w:rFonts w:ascii="仿宋_GB2312" w:hAnsi="仿宋_GB2312" w:cs="仿宋_GB2312"/>
          <w:color w:val="auto"/>
          <w:kern w:val="0"/>
          <w:sz w:val="28"/>
          <w:szCs w:val="28"/>
          <w:highlight w:val="none"/>
        </w:rPr>
        <w:t>经费支出决算情况说明</w:t>
      </w:r>
    </w:p>
    <w:p w14:paraId="709E0463">
      <w:pPr>
        <w:autoSpaceDE w:val="0"/>
        <w:autoSpaceDN w:val="0"/>
        <w:adjustRightInd w:val="0"/>
        <w:spacing w:line="500" w:lineRule="exact"/>
        <w:ind w:firstLine="700" w:firstLineChars="250"/>
        <w:jc w:val="left"/>
        <w:rPr>
          <w:rFonts w:ascii="仿宋_GB2312" w:hAnsi="仿宋_GB2312" w:cs="仿宋_GB2312"/>
          <w:color w:val="auto"/>
          <w:kern w:val="0"/>
          <w:sz w:val="28"/>
          <w:szCs w:val="28"/>
          <w:highlight w:val="none"/>
        </w:rPr>
      </w:pPr>
      <w:r>
        <w:rPr>
          <w:rFonts w:hint="eastAsia" w:ascii="仿宋_GB2312" w:hAnsi="仿宋_GB2312" w:cs="仿宋_GB2312"/>
          <w:color w:val="auto"/>
          <w:kern w:val="0"/>
          <w:sz w:val="28"/>
          <w:szCs w:val="28"/>
          <w:highlight w:val="none"/>
        </w:rPr>
        <w:t>八</w:t>
      </w:r>
      <w:r>
        <w:rPr>
          <w:rFonts w:ascii="仿宋_GB2312" w:hAnsi="仿宋_GB2312" w:cs="仿宋_GB2312"/>
          <w:color w:val="auto"/>
          <w:kern w:val="0"/>
          <w:sz w:val="28"/>
          <w:szCs w:val="28"/>
          <w:highlight w:val="none"/>
        </w:rPr>
        <w:t>、</w:t>
      </w:r>
      <w:r>
        <w:rPr>
          <w:rFonts w:hint="eastAsia" w:ascii="仿宋_GB2312" w:hAnsi="仿宋_GB2312" w:cs="仿宋_GB2312"/>
          <w:color w:val="auto"/>
          <w:kern w:val="0"/>
          <w:sz w:val="28"/>
          <w:szCs w:val="28"/>
          <w:highlight w:val="none"/>
        </w:rPr>
        <w:t>政府性基金预算收入支出决算情况</w:t>
      </w:r>
    </w:p>
    <w:p w14:paraId="774F5D3A">
      <w:pPr>
        <w:autoSpaceDE w:val="0"/>
        <w:autoSpaceDN w:val="0"/>
        <w:adjustRightInd w:val="0"/>
        <w:spacing w:line="500" w:lineRule="exact"/>
        <w:ind w:firstLine="700" w:firstLineChars="250"/>
        <w:jc w:val="left"/>
        <w:rPr>
          <w:rFonts w:ascii="仿宋_GB2312" w:hAnsi="仿宋_GB2312" w:cs="仿宋_GB2312"/>
          <w:color w:val="auto"/>
          <w:kern w:val="0"/>
          <w:sz w:val="28"/>
          <w:szCs w:val="28"/>
          <w:highlight w:val="none"/>
        </w:rPr>
      </w:pPr>
      <w:r>
        <w:rPr>
          <w:rFonts w:hint="eastAsia" w:ascii="仿宋_GB2312" w:hAnsi="仿宋_GB2312" w:cs="仿宋_GB2312"/>
          <w:color w:val="auto"/>
          <w:kern w:val="0"/>
          <w:sz w:val="28"/>
          <w:szCs w:val="28"/>
          <w:highlight w:val="none"/>
        </w:rPr>
        <w:t>九</w:t>
      </w:r>
      <w:r>
        <w:rPr>
          <w:rFonts w:ascii="仿宋_GB2312" w:hAnsi="仿宋_GB2312" w:cs="仿宋_GB2312"/>
          <w:color w:val="auto"/>
          <w:kern w:val="0"/>
          <w:sz w:val="28"/>
          <w:szCs w:val="28"/>
          <w:highlight w:val="none"/>
        </w:rPr>
        <w:t>、</w:t>
      </w:r>
      <w:r>
        <w:rPr>
          <w:rFonts w:hint="eastAsia" w:ascii="仿宋_GB2312" w:hAnsi="仿宋_GB2312" w:cs="仿宋_GB2312"/>
          <w:color w:val="auto"/>
          <w:kern w:val="0"/>
          <w:sz w:val="28"/>
          <w:szCs w:val="28"/>
          <w:highlight w:val="none"/>
        </w:rPr>
        <w:t>机关运行经费支出说明</w:t>
      </w:r>
    </w:p>
    <w:p w14:paraId="4A1728B8">
      <w:pPr>
        <w:autoSpaceDE w:val="0"/>
        <w:autoSpaceDN w:val="0"/>
        <w:adjustRightInd w:val="0"/>
        <w:spacing w:line="500" w:lineRule="exact"/>
        <w:ind w:firstLine="700" w:firstLineChars="250"/>
        <w:jc w:val="left"/>
        <w:rPr>
          <w:rFonts w:ascii="仿宋_GB2312" w:hAnsi="仿宋_GB2312" w:cs="仿宋_GB2312"/>
          <w:color w:val="auto"/>
          <w:kern w:val="0"/>
          <w:sz w:val="28"/>
          <w:szCs w:val="28"/>
          <w:highlight w:val="none"/>
        </w:rPr>
      </w:pPr>
      <w:r>
        <w:rPr>
          <w:rFonts w:hint="eastAsia" w:ascii="仿宋_GB2312" w:hAnsi="仿宋_GB2312" w:cs="仿宋_GB2312"/>
          <w:color w:val="auto"/>
          <w:kern w:val="0"/>
          <w:sz w:val="28"/>
          <w:szCs w:val="28"/>
          <w:highlight w:val="none"/>
        </w:rPr>
        <w:t>十、一般性支出情况说明</w:t>
      </w:r>
    </w:p>
    <w:p w14:paraId="06213A16">
      <w:pPr>
        <w:autoSpaceDE w:val="0"/>
        <w:autoSpaceDN w:val="0"/>
        <w:adjustRightInd w:val="0"/>
        <w:spacing w:line="500" w:lineRule="exact"/>
        <w:ind w:firstLine="700" w:firstLineChars="250"/>
        <w:jc w:val="left"/>
        <w:rPr>
          <w:rFonts w:ascii="仿宋_GB2312" w:hAnsi="仿宋_GB2312" w:cs="仿宋_GB2312"/>
          <w:color w:val="auto"/>
          <w:kern w:val="0"/>
          <w:sz w:val="28"/>
          <w:szCs w:val="28"/>
          <w:highlight w:val="none"/>
        </w:rPr>
      </w:pPr>
      <w:r>
        <w:rPr>
          <w:rFonts w:hint="eastAsia" w:ascii="仿宋_GB2312" w:hAnsi="仿宋_GB2312" w:cs="仿宋_GB2312"/>
          <w:color w:val="auto"/>
          <w:kern w:val="0"/>
          <w:sz w:val="28"/>
          <w:szCs w:val="28"/>
          <w:highlight w:val="none"/>
        </w:rPr>
        <w:t>十一、政府采购支出说明</w:t>
      </w:r>
    </w:p>
    <w:p w14:paraId="10993194">
      <w:pPr>
        <w:pStyle w:val="9"/>
        <w:spacing w:line="500" w:lineRule="exact"/>
        <w:ind w:firstLine="700" w:firstLineChars="250"/>
        <w:rPr>
          <w:rFonts w:ascii="仿宋_GB2312" w:hAnsi="仿宋_GB2312" w:cs="仿宋_GB2312" w:eastAsiaTheme="minorEastAsia"/>
          <w:color w:val="auto"/>
          <w:sz w:val="28"/>
          <w:szCs w:val="28"/>
          <w:highlight w:val="none"/>
        </w:rPr>
      </w:pPr>
      <w:r>
        <w:rPr>
          <w:rFonts w:hint="eastAsia" w:ascii="仿宋_GB2312" w:hAnsi="仿宋_GB2312" w:cs="仿宋_GB2312" w:eastAsiaTheme="minorEastAsia"/>
          <w:color w:val="auto"/>
          <w:sz w:val="28"/>
          <w:szCs w:val="28"/>
          <w:highlight w:val="none"/>
        </w:rPr>
        <w:t>十二、国有资产占用情况说明</w:t>
      </w:r>
    </w:p>
    <w:p w14:paraId="108FCCBA">
      <w:pPr>
        <w:pStyle w:val="9"/>
        <w:spacing w:line="500" w:lineRule="exact"/>
        <w:ind w:firstLine="700" w:firstLineChars="250"/>
        <w:rPr>
          <w:rFonts w:ascii="仿宋_GB2312" w:hAnsi="仿宋_GB2312" w:cs="仿宋_GB2312" w:eastAsiaTheme="minorEastAsia"/>
          <w:color w:val="auto"/>
          <w:sz w:val="28"/>
          <w:szCs w:val="28"/>
          <w:highlight w:val="none"/>
        </w:rPr>
      </w:pPr>
      <w:r>
        <w:rPr>
          <w:rFonts w:hint="eastAsia" w:ascii="仿宋_GB2312" w:hAnsi="仿宋_GB2312" w:cs="仿宋_GB2312" w:eastAsiaTheme="minorEastAsia"/>
          <w:color w:val="auto"/>
          <w:sz w:val="28"/>
          <w:szCs w:val="28"/>
          <w:highlight w:val="none"/>
        </w:rPr>
        <w:t>十三、</w:t>
      </w:r>
      <w:r>
        <w:rPr>
          <w:rFonts w:hint="eastAsia" w:cs="仿宋_GB2312" w:asciiTheme="minorEastAsia" w:hAnsiTheme="minorEastAsia" w:eastAsiaTheme="minorEastAsia"/>
          <w:color w:val="auto"/>
          <w:sz w:val="28"/>
          <w:szCs w:val="28"/>
          <w:highlight w:val="none"/>
        </w:rPr>
        <w:t>2021年</w:t>
      </w:r>
      <w:r>
        <w:rPr>
          <w:rFonts w:hint="eastAsia" w:ascii="仿宋_GB2312" w:hAnsi="仿宋_GB2312" w:cs="仿宋_GB2312" w:eastAsiaTheme="minorEastAsia"/>
          <w:color w:val="auto"/>
          <w:sz w:val="28"/>
          <w:szCs w:val="28"/>
          <w:highlight w:val="none"/>
        </w:rPr>
        <w:t>度预算绩效情况说明</w:t>
      </w:r>
    </w:p>
    <w:p w14:paraId="62E4C91E">
      <w:pPr>
        <w:autoSpaceDE w:val="0"/>
        <w:autoSpaceDN w:val="0"/>
        <w:adjustRightInd w:val="0"/>
        <w:spacing w:line="500" w:lineRule="exact"/>
        <w:jc w:val="left"/>
        <w:rPr>
          <w:rFonts w:ascii="黑体" w:hAnsi="黑体" w:eastAsia="黑体" w:cs="黑体"/>
          <w:b/>
          <w:color w:val="auto"/>
          <w:kern w:val="0"/>
          <w:sz w:val="28"/>
          <w:szCs w:val="28"/>
          <w:highlight w:val="none"/>
        </w:rPr>
      </w:pPr>
      <w:r>
        <w:rPr>
          <w:rFonts w:ascii="黑体" w:hAnsi="黑体" w:eastAsia="黑体" w:cs="黑体"/>
          <w:b/>
          <w:color w:val="auto"/>
          <w:kern w:val="0"/>
          <w:sz w:val="28"/>
          <w:szCs w:val="28"/>
          <w:highlight w:val="none"/>
        </w:rPr>
        <w:t>第四部分名词解释</w:t>
      </w:r>
    </w:p>
    <w:p w14:paraId="4EC1D50B">
      <w:pPr>
        <w:autoSpaceDE w:val="0"/>
        <w:autoSpaceDN w:val="0"/>
        <w:adjustRightInd w:val="0"/>
        <w:spacing w:line="500" w:lineRule="exact"/>
        <w:jc w:val="left"/>
        <w:rPr>
          <w:rFonts w:ascii="黑体" w:hAnsi="黑体" w:eastAsia="黑体" w:cs="仿宋_GB2312"/>
          <w:b/>
          <w:color w:val="auto"/>
          <w:kern w:val="0"/>
          <w:sz w:val="28"/>
          <w:szCs w:val="28"/>
          <w:highlight w:val="none"/>
        </w:rPr>
      </w:pPr>
      <w:r>
        <w:rPr>
          <w:rFonts w:hint="eastAsia" w:ascii="黑体" w:hAnsi="黑体" w:eastAsia="黑体" w:cs="黑体"/>
          <w:b/>
          <w:color w:val="auto"/>
          <w:kern w:val="0"/>
          <w:sz w:val="28"/>
          <w:szCs w:val="28"/>
          <w:highlight w:val="none"/>
        </w:rPr>
        <w:t>第五部分附件</w:t>
      </w:r>
    </w:p>
    <w:p w14:paraId="1916049C">
      <w:pPr>
        <w:jc w:val="center"/>
        <w:rPr>
          <w:color w:val="auto"/>
          <w:sz w:val="72"/>
          <w:szCs w:val="72"/>
          <w:highlight w:val="none"/>
        </w:rPr>
      </w:pPr>
    </w:p>
    <w:p w14:paraId="6FB34631">
      <w:pPr>
        <w:jc w:val="center"/>
        <w:rPr>
          <w:color w:val="auto"/>
          <w:sz w:val="72"/>
          <w:szCs w:val="72"/>
          <w:highlight w:val="none"/>
        </w:rPr>
      </w:pPr>
    </w:p>
    <w:p w14:paraId="4CD461E5">
      <w:pPr>
        <w:jc w:val="center"/>
        <w:rPr>
          <w:color w:val="auto"/>
          <w:sz w:val="72"/>
          <w:szCs w:val="72"/>
          <w:highlight w:val="none"/>
        </w:rPr>
      </w:pPr>
    </w:p>
    <w:p w14:paraId="1A2F5F3F">
      <w:pPr>
        <w:jc w:val="center"/>
        <w:rPr>
          <w:color w:val="auto"/>
          <w:sz w:val="72"/>
          <w:szCs w:val="72"/>
          <w:highlight w:val="none"/>
        </w:rPr>
      </w:pPr>
    </w:p>
    <w:p w14:paraId="0A71531F">
      <w:pPr>
        <w:rPr>
          <w:color w:val="auto"/>
          <w:sz w:val="72"/>
          <w:szCs w:val="72"/>
          <w:highlight w:val="none"/>
        </w:rPr>
      </w:pPr>
    </w:p>
    <w:p w14:paraId="02F68564">
      <w:pPr>
        <w:pStyle w:val="9"/>
        <w:jc w:val="center"/>
        <w:rPr>
          <w:color w:val="auto"/>
          <w:sz w:val="84"/>
          <w:szCs w:val="84"/>
          <w:highlight w:val="none"/>
        </w:rPr>
      </w:pPr>
      <w:r>
        <w:rPr>
          <w:rFonts w:hint="eastAsia"/>
          <w:color w:val="auto"/>
          <w:sz w:val="84"/>
          <w:szCs w:val="84"/>
          <w:highlight w:val="none"/>
        </w:rPr>
        <w:t>第一部分</w:t>
      </w:r>
      <w:r>
        <w:rPr>
          <w:color w:val="auto"/>
          <w:sz w:val="84"/>
          <w:szCs w:val="84"/>
          <w:highlight w:val="none"/>
        </w:rPr>
        <w:t xml:space="preserve"> </w:t>
      </w:r>
    </w:p>
    <w:p w14:paraId="69B81426">
      <w:pPr>
        <w:pStyle w:val="9"/>
        <w:jc w:val="center"/>
        <w:rPr>
          <w:color w:val="auto"/>
          <w:sz w:val="84"/>
          <w:szCs w:val="84"/>
          <w:highlight w:val="none"/>
        </w:rPr>
      </w:pPr>
    </w:p>
    <w:p w14:paraId="66E515DC">
      <w:pPr>
        <w:pStyle w:val="9"/>
        <w:jc w:val="center"/>
        <w:rPr>
          <w:color w:val="auto"/>
          <w:sz w:val="84"/>
          <w:szCs w:val="84"/>
          <w:highlight w:val="none"/>
        </w:rPr>
      </w:pPr>
      <w:r>
        <w:rPr>
          <w:rFonts w:hint="eastAsia"/>
          <w:color w:val="auto"/>
          <w:sz w:val="84"/>
          <w:szCs w:val="84"/>
          <w:highlight w:val="none"/>
          <w:lang w:eastAsia="zh-CN"/>
        </w:rPr>
        <w:t>湖南省地质矿产勘查开发局四一七队</w:t>
      </w:r>
      <w:r>
        <w:rPr>
          <w:rFonts w:hint="eastAsia"/>
          <w:color w:val="auto"/>
          <w:sz w:val="84"/>
          <w:szCs w:val="84"/>
          <w:highlight w:val="none"/>
        </w:rPr>
        <w:t>概况</w:t>
      </w:r>
    </w:p>
    <w:p w14:paraId="72C7EA09">
      <w:pPr>
        <w:jc w:val="center"/>
        <w:rPr>
          <w:color w:val="auto"/>
          <w:sz w:val="72"/>
          <w:szCs w:val="72"/>
          <w:highlight w:val="none"/>
        </w:rPr>
      </w:pPr>
    </w:p>
    <w:p w14:paraId="4AF0ACA6">
      <w:pPr>
        <w:jc w:val="center"/>
        <w:rPr>
          <w:color w:val="auto"/>
          <w:sz w:val="72"/>
          <w:szCs w:val="72"/>
          <w:highlight w:val="none"/>
        </w:rPr>
      </w:pPr>
    </w:p>
    <w:p w14:paraId="1A5453FF">
      <w:pPr>
        <w:jc w:val="center"/>
        <w:rPr>
          <w:color w:val="auto"/>
          <w:sz w:val="72"/>
          <w:szCs w:val="72"/>
          <w:highlight w:val="none"/>
        </w:rPr>
      </w:pPr>
    </w:p>
    <w:p w14:paraId="7C5971D9">
      <w:pPr>
        <w:jc w:val="center"/>
        <w:rPr>
          <w:color w:val="auto"/>
          <w:sz w:val="72"/>
          <w:szCs w:val="72"/>
          <w:highlight w:val="none"/>
        </w:rPr>
      </w:pPr>
    </w:p>
    <w:p w14:paraId="77A8B6AD">
      <w:pPr>
        <w:jc w:val="center"/>
        <w:rPr>
          <w:color w:val="auto"/>
          <w:sz w:val="72"/>
          <w:szCs w:val="72"/>
          <w:highlight w:val="none"/>
        </w:rPr>
      </w:pPr>
    </w:p>
    <w:p w14:paraId="620B7B56">
      <w:pPr>
        <w:pStyle w:val="10"/>
        <w:ind w:left="720" w:firstLine="0" w:firstLineChars="0"/>
        <w:jc w:val="left"/>
        <w:rPr>
          <w:rFonts w:ascii="黑体" w:hAnsi="黑体" w:eastAsia="黑体"/>
          <w:color w:val="auto"/>
          <w:sz w:val="32"/>
          <w:szCs w:val="32"/>
          <w:highlight w:val="none"/>
        </w:rPr>
      </w:pPr>
    </w:p>
    <w:p w14:paraId="405A72E4">
      <w:pPr>
        <w:pStyle w:val="10"/>
        <w:ind w:left="720" w:firstLine="0" w:firstLineChars="0"/>
        <w:jc w:val="left"/>
        <w:rPr>
          <w:rFonts w:ascii="黑体" w:hAnsi="黑体" w:eastAsia="黑体"/>
          <w:color w:val="auto"/>
          <w:sz w:val="32"/>
          <w:szCs w:val="32"/>
          <w:highlight w:val="none"/>
        </w:rPr>
      </w:pPr>
    </w:p>
    <w:p w14:paraId="29D53C90">
      <w:pPr>
        <w:pStyle w:val="10"/>
        <w:ind w:left="720" w:firstLine="0" w:firstLineChars="0"/>
        <w:jc w:val="left"/>
        <w:rPr>
          <w:rFonts w:ascii="黑体" w:hAnsi="黑体" w:eastAsia="黑体"/>
          <w:color w:val="auto"/>
          <w:sz w:val="32"/>
          <w:szCs w:val="32"/>
          <w:highlight w:val="none"/>
        </w:rPr>
      </w:pPr>
    </w:p>
    <w:p w14:paraId="4C4E0F3C">
      <w:pPr>
        <w:pStyle w:val="10"/>
        <w:numPr>
          <w:ilvl w:val="0"/>
          <w:numId w:val="1"/>
        </w:numPr>
        <w:ind w:firstLineChars="0"/>
        <w:jc w:val="left"/>
        <w:rPr>
          <w:rFonts w:ascii="黑体" w:hAnsi="黑体" w:eastAsia="黑体"/>
          <w:color w:val="auto"/>
          <w:sz w:val="32"/>
          <w:szCs w:val="32"/>
          <w:highlight w:val="none"/>
        </w:rPr>
      </w:pPr>
      <w:r>
        <w:rPr>
          <w:rFonts w:ascii="黑体" w:hAnsi="黑体" w:eastAsia="黑体"/>
          <w:color w:val="auto"/>
          <w:sz w:val="32"/>
          <w:szCs w:val="32"/>
          <w:highlight w:val="none"/>
        </w:rPr>
        <w:t>部门职责</w:t>
      </w:r>
    </w:p>
    <w:p w14:paraId="78ED9CC4">
      <w:pPr>
        <w:ind w:firstLine="800" w:firstLineChars="250"/>
        <w:jc w:val="left"/>
        <w:rPr>
          <w:rFonts w:asciiTheme="minorEastAsia" w:hAnsiTheme="minorEastAsia"/>
          <w:color w:val="auto"/>
          <w:sz w:val="32"/>
          <w:szCs w:val="32"/>
          <w:highlight w:val="none"/>
        </w:rPr>
      </w:pPr>
      <w:r>
        <w:rPr>
          <w:rFonts w:hint="eastAsia" w:asciiTheme="minorEastAsia" w:hAnsiTheme="minorEastAsia"/>
          <w:color w:val="auto"/>
          <w:sz w:val="32"/>
          <w:szCs w:val="32"/>
          <w:highlight w:val="none"/>
        </w:rPr>
        <w:t>湖南省地质矿产勘查开发局四一七队，是湖南省地质院下属财政补助事业单位。是一支以地质勘查、地质环境、勘测施工、盐井钻探为主，集机械制造、物业经营及医疗服务业于一体的综合性地勘事业单位。主要职能是为国家和地方经济建设提供资源安全保障（包括矿产资源、土地资源、水资源）、地质环境安全保障、地质工程安全保障，特别是作为驻衡国有综合性地勘单位，主要承担了衡阳市基础性、公益性、战略性地质工作任务，也是衡阳市及各县市区国土部门地质技术支撑单位。</w:t>
      </w:r>
    </w:p>
    <w:p w14:paraId="51A3568F">
      <w:pPr>
        <w:widowControl/>
        <w:spacing w:line="600" w:lineRule="exact"/>
        <w:rPr>
          <w:rFonts w:ascii="黑体" w:hAnsi="黑体" w:eastAsia="黑体"/>
          <w:bCs/>
          <w:color w:val="auto"/>
          <w:kern w:val="0"/>
          <w:sz w:val="32"/>
          <w:szCs w:val="32"/>
          <w:highlight w:val="none"/>
        </w:rPr>
      </w:pPr>
      <w:r>
        <w:rPr>
          <w:rFonts w:hint="eastAsia" w:ascii="黑体" w:hAnsi="黑体" w:eastAsia="黑体"/>
          <w:bCs/>
          <w:color w:val="auto"/>
          <w:kern w:val="0"/>
          <w:sz w:val="32"/>
          <w:szCs w:val="32"/>
          <w:highlight w:val="none"/>
        </w:rPr>
        <w:t>二、机构设置及决算单位构成</w:t>
      </w:r>
    </w:p>
    <w:p w14:paraId="2AD5F23B">
      <w:pPr>
        <w:widowControl/>
        <w:spacing w:line="600" w:lineRule="exact"/>
        <w:ind w:firstLine="707" w:firstLineChars="221"/>
        <w:rPr>
          <w:rFonts w:asciiTheme="minorEastAsia" w:hAnsiTheme="minorEastAsia"/>
          <w:bCs/>
          <w:color w:val="auto"/>
          <w:kern w:val="0"/>
          <w:sz w:val="32"/>
          <w:szCs w:val="32"/>
          <w:highlight w:val="none"/>
        </w:rPr>
      </w:pPr>
      <w:r>
        <w:rPr>
          <w:rFonts w:hint="eastAsia" w:asciiTheme="minorEastAsia" w:hAnsiTheme="minorEastAsia"/>
          <w:bCs/>
          <w:color w:val="auto"/>
          <w:kern w:val="0"/>
          <w:sz w:val="32"/>
          <w:szCs w:val="32"/>
          <w:highlight w:val="none"/>
        </w:rPr>
        <w:t>（一）内设机构设置。湖南省地质矿产勘查开发局四一七队下设湖南省城乡建设勘测院有限公司一家企业法人，钻探分院、地勘院、钻井公司、机械厂、职工医院、物业中心6家二级经营实体及行政办、党群办、财务科、经营科、劳人科、审计科、安全科、保卫科、总工办、档案室、女工委、离退科、工会13个机关科室。</w:t>
      </w:r>
    </w:p>
    <w:p w14:paraId="3D01FEC0">
      <w:pPr>
        <w:ind w:firstLine="640" w:firstLineChars="200"/>
        <w:jc w:val="left"/>
        <w:rPr>
          <w:rFonts w:ascii="仿宋_GB2312" w:eastAsia="仿宋_GB2312" w:hAnsiTheme="minorEastAsia"/>
          <w:color w:val="auto"/>
          <w:sz w:val="28"/>
          <w:szCs w:val="32"/>
          <w:highlight w:val="none"/>
        </w:rPr>
      </w:pPr>
      <w:r>
        <w:rPr>
          <w:rFonts w:hint="eastAsia" w:asciiTheme="minorEastAsia" w:hAnsiTheme="minorEastAsia"/>
          <w:bCs/>
          <w:color w:val="auto"/>
          <w:kern w:val="0"/>
          <w:sz w:val="32"/>
          <w:szCs w:val="32"/>
          <w:highlight w:val="none"/>
        </w:rPr>
        <w:t>（二）决算单位构成。湖南省地质矿产勘查开发局四一七队</w:t>
      </w:r>
      <w:r>
        <w:rPr>
          <w:rFonts w:asciiTheme="minorEastAsia" w:hAnsiTheme="minorEastAsia"/>
          <w:bCs/>
          <w:color w:val="auto"/>
          <w:kern w:val="0"/>
          <w:sz w:val="32"/>
          <w:szCs w:val="32"/>
          <w:highlight w:val="none"/>
        </w:rPr>
        <w:t>20</w:t>
      </w:r>
      <w:r>
        <w:rPr>
          <w:rFonts w:hint="eastAsia" w:asciiTheme="minorEastAsia" w:hAnsiTheme="minorEastAsia"/>
          <w:bCs/>
          <w:color w:val="auto"/>
          <w:kern w:val="0"/>
          <w:sz w:val="32"/>
          <w:szCs w:val="32"/>
          <w:highlight w:val="none"/>
        </w:rPr>
        <w:t>2</w:t>
      </w:r>
      <w:r>
        <w:rPr>
          <w:rFonts w:hint="eastAsia" w:asciiTheme="minorEastAsia" w:hAnsiTheme="minorEastAsia"/>
          <w:bCs/>
          <w:color w:val="auto"/>
          <w:kern w:val="0"/>
          <w:sz w:val="32"/>
          <w:szCs w:val="32"/>
          <w:highlight w:val="none"/>
          <w:lang w:val="en-US" w:eastAsia="zh-CN"/>
        </w:rPr>
        <w:t>1</w:t>
      </w:r>
      <w:r>
        <w:rPr>
          <w:rFonts w:hint="eastAsia" w:asciiTheme="minorEastAsia" w:hAnsiTheme="minorEastAsia"/>
          <w:bCs/>
          <w:color w:val="auto"/>
          <w:kern w:val="0"/>
          <w:sz w:val="32"/>
          <w:szCs w:val="32"/>
          <w:highlight w:val="none"/>
        </w:rPr>
        <w:t>年部门决算汇总公开单位构成包括：湖南省地质矿产勘查开发局四一七队本级。</w:t>
      </w:r>
    </w:p>
    <w:p w14:paraId="7E9260D4">
      <w:pPr>
        <w:jc w:val="center"/>
        <w:rPr>
          <w:rFonts w:ascii="黑体" w:hAnsi="黑体" w:eastAsia="黑体"/>
          <w:color w:val="auto"/>
          <w:sz w:val="28"/>
          <w:szCs w:val="28"/>
          <w:highlight w:val="none"/>
        </w:rPr>
      </w:pPr>
    </w:p>
    <w:p w14:paraId="73D58459">
      <w:pPr>
        <w:jc w:val="center"/>
        <w:rPr>
          <w:rFonts w:ascii="黑体" w:hAnsi="黑体" w:eastAsia="黑体"/>
          <w:color w:val="auto"/>
          <w:sz w:val="28"/>
          <w:szCs w:val="28"/>
          <w:highlight w:val="none"/>
        </w:rPr>
      </w:pPr>
    </w:p>
    <w:p w14:paraId="0D34877F">
      <w:pPr>
        <w:jc w:val="center"/>
        <w:rPr>
          <w:rFonts w:ascii="黑体" w:hAnsi="黑体" w:eastAsia="黑体"/>
          <w:color w:val="auto"/>
          <w:sz w:val="28"/>
          <w:szCs w:val="28"/>
          <w:highlight w:val="none"/>
        </w:rPr>
      </w:pPr>
    </w:p>
    <w:p w14:paraId="5C33D17B">
      <w:pPr>
        <w:jc w:val="center"/>
        <w:rPr>
          <w:rFonts w:ascii="黑体" w:hAnsi="黑体" w:eastAsia="黑体"/>
          <w:color w:val="auto"/>
          <w:sz w:val="28"/>
          <w:szCs w:val="28"/>
          <w:highlight w:val="none"/>
        </w:rPr>
      </w:pPr>
    </w:p>
    <w:p w14:paraId="47D5426C">
      <w:pPr>
        <w:jc w:val="center"/>
        <w:rPr>
          <w:rFonts w:ascii="黑体" w:hAnsi="黑体" w:eastAsia="黑体"/>
          <w:color w:val="auto"/>
          <w:sz w:val="28"/>
          <w:szCs w:val="28"/>
          <w:highlight w:val="none"/>
        </w:rPr>
      </w:pPr>
    </w:p>
    <w:p w14:paraId="137D252B">
      <w:pPr>
        <w:jc w:val="center"/>
        <w:rPr>
          <w:rFonts w:ascii="黑体" w:hAnsi="黑体" w:eastAsia="黑体"/>
          <w:color w:val="auto"/>
          <w:sz w:val="28"/>
          <w:szCs w:val="28"/>
          <w:highlight w:val="none"/>
        </w:rPr>
      </w:pPr>
    </w:p>
    <w:p w14:paraId="0496F4B0">
      <w:pPr>
        <w:jc w:val="center"/>
        <w:rPr>
          <w:rFonts w:ascii="黑体" w:hAnsi="黑体" w:eastAsia="黑体"/>
          <w:color w:val="auto"/>
          <w:sz w:val="28"/>
          <w:szCs w:val="28"/>
          <w:highlight w:val="none"/>
        </w:rPr>
      </w:pPr>
    </w:p>
    <w:p w14:paraId="352DDB73">
      <w:pPr>
        <w:jc w:val="center"/>
        <w:rPr>
          <w:rFonts w:ascii="黑体" w:hAnsi="黑体" w:eastAsia="黑体"/>
          <w:color w:val="auto"/>
          <w:sz w:val="28"/>
          <w:szCs w:val="28"/>
          <w:highlight w:val="none"/>
        </w:rPr>
      </w:pPr>
    </w:p>
    <w:p w14:paraId="704D2413">
      <w:pPr>
        <w:jc w:val="center"/>
        <w:rPr>
          <w:rFonts w:ascii="黑体" w:hAnsi="黑体" w:eastAsia="黑体"/>
          <w:color w:val="auto"/>
          <w:sz w:val="28"/>
          <w:szCs w:val="28"/>
          <w:highlight w:val="none"/>
        </w:rPr>
      </w:pPr>
    </w:p>
    <w:p w14:paraId="79DBF7AA">
      <w:pPr>
        <w:jc w:val="center"/>
        <w:rPr>
          <w:rFonts w:ascii="黑体" w:hAnsi="黑体" w:eastAsia="黑体"/>
          <w:color w:val="auto"/>
          <w:sz w:val="28"/>
          <w:szCs w:val="28"/>
          <w:highlight w:val="none"/>
        </w:rPr>
      </w:pPr>
    </w:p>
    <w:p w14:paraId="47CFF496">
      <w:pPr>
        <w:jc w:val="center"/>
        <w:rPr>
          <w:rFonts w:ascii="黑体" w:hAnsi="黑体" w:eastAsia="黑体"/>
          <w:color w:val="auto"/>
          <w:sz w:val="28"/>
          <w:szCs w:val="28"/>
          <w:highlight w:val="none"/>
        </w:rPr>
      </w:pPr>
    </w:p>
    <w:p w14:paraId="3FE8E582">
      <w:pPr>
        <w:jc w:val="center"/>
        <w:rPr>
          <w:rFonts w:ascii="黑体" w:hAnsi="黑体" w:eastAsia="黑体"/>
          <w:color w:val="auto"/>
          <w:sz w:val="28"/>
          <w:szCs w:val="28"/>
          <w:highlight w:val="none"/>
        </w:rPr>
      </w:pPr>
    </w:p>
    <w:p w14:paraId="1943CF27">
      <w:pPr>
        <w:jc w:val="center"/>
        <w:rPr>
          <w:color w:val="auto"/>
          <w:sz w:val="72"/>
          <w:szCs w:val="72"/>
          <w:highlight w:val="none"/>
        </w:rPr>
      </w:pPr>
      <w:r>
        <w:rPr>
          <w:rFonts w:hint="eastAsia"/>
          <w:color w:val="auto"/>
          <w:sz w:val="72"/>
          <w:szCs w:val="72"/>
          <w:highlight w:val="none"/>
        </w:rPr>
        <w:t>第二部分</w:t>
      </w:r>
    </w:p>
    <w:p w14:paraId="740D99E8">
      <w:pPr>
        <w:jc w:val="center"/>
        <w:rPr>
          <w:color w:val="auto"/>
          <w:sz w:val="72"/>
          <w:szCs w:val="72"/>
          <w:highlight w:val="none"/>
        </w:rPr>
      </w:pPr>
    </w:p>
    <w:p w14:paraId="04D13AE0">
      <w:pPr>
        <w:jc w:val="center"/>
        <w:rPr>
          <w:color w:val="auto"/>
          <w:sz w:val="72"/>
          <w:szCs w:val="72"/>
          <w:highlight w:val="none"/>
        </w:rPr>
      </w:pPr>
      <w:r>
        <w:rPr>
          <w:rFonts w:hint="eastAsia"/>
          <w:color w:val="auto"/>
          <w:sz w:val="72"/>
          <w:szCs w:val="72"/>
          <w:highlight w:val="none"/>
        </w:rPr>
        <w:t>部门决算表</w:t>
      </w:r>
    </w:p>
    <w:p w14:paraId="0D252A33">
      <w:pPr>
        <w:jc w:val="left"/>
        <w:rPr>
          <w:rFonts w:asciiTheme="minorEastAsia" w:hAnsiTheme="minorEastAsia"/>
          <w:color w:val="auto"/>
          <w:sz w:val="32"/>
          <w:szCs w:val="32"/>
          <w:highlight w:val="none"/>
        </w:rPr>
        <w:sectPr>
          <w:pgSz w:w="11906" w:h="16838"/>
          <w:pgMar w:top="720" w:right="720" w:bottom="720" w:left="720" w:header="851" w:footer="992" w:gutter="0"/>
          <w:cols w:space="425" w:num="1"/>
          <w:docGrid w:type="lines" w:linePitch="312" w:charSpace="0"/>
        </w:sectPr>
      </w:pPr>
    </w:p>
    <w:tbl>
      <w:tblPr>
        <w:tblStyle w:val="5"/>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7945FC96">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75CE62A4">
            <w:pPr>
              <w:widowControl/>
              <w:jc w:val="center"/>
              <w:rPr>
                <w:rFonts w:ascii="华文中宋" w:hAnsi="华文中宋" w:eastAsia="华文中宋" w:cs="宋体"/>
                <w:color w:val="auto"/>
                <w:kern w:val="0"/>
                <w:sz w:val="32"/>
                <w:szCs w:val="32"/>
                <w:highlight w:val="none"/>
              </w:rPr>
            </w:pPr>
            <w:r>
              <w:rPr>
                <w:rFonts w:hint="eastAsia" w:ascii="华文中宋" w:hAnsi="华文中宋" w:eastAsia="华文中宋" w:cs="宋体"/>
                <w:color w:val="auto"/>
                <w:kern w:val="0"/>
                <w:sz w:val="32"/>
                <w:szCs w:val="32"/>
                <w:highlight w:val="none"/>
              </w:rPr>
              <w:t>收入支出决算总表</w:t>
            </w:r>
          </w:p>
        </w:tc>
      </w:tr>
      <w:tr w14:paraId="1029155F">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282E17F9">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97" w:type="dxa"/>
            <w:gridSpan w:val="2"/>
            <w:tcBorders>
              <w:top w:val="nil"/>
              <w:left w:val="nil"/>
              <w:bottom w:val="nil"/>
              <w:right w:val="nil"/>
            </w:tcBorders>
            <w:shd w:val="clear" w:color="000000" w:fill="FFFFFF"/>
            <w:noWrap/>
            <w:vAlign w:val="center"/>
          </w:tcPr>
          <w:p w14:paraId="6960DC65">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32" w:type="dxa"/>
            <w:tcBorders>
              <w:top w:val="nil"/>
              <w:left w:val="nil"/>
              <w:bottom w:val="nil"/>
              <w:right w:val="nil"/>
            </w:tcBorders>
            <w:shd w:val="clear" w:color="000000" w:fill="FFFFFF"/>
            <w:noWrap/>
            <w:vAlign w:val="center"/>
          </w:tcPr>
          <w:p w14:paraId="6331C5B1">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5773" w:type="dxa"/>
            <w:gridSpan w:val="3"/>
            <w:tcBorders>
              <w:top w:val="nil"/>
              <w:left w:val="nil"/>
              <w:bottom w:val="nil"/>
              <w:right w:val="nil"/>
            </w:tcBorders>
            <w:shd w:val="clear" w:color="000000" w:fill="FFFFFF"/>
            <w:noWrap/>
            <w:vAlign w:val="center"/>
          </w:tcPr>
          <w:p w14:paraId="3046D30A">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57" w:type="dxa"/>
            <w:tcBorders>
              <w:top w:val="nil"/>
              <w:left w:val="nil"/>
              <w:bottom w:val="nil"/>
              <w:right w:val="nil"/>
            </w:tcBorders>
            <w:shd w:val="clear" w:color="000000" w:fill="FFFFFF"/>
            <w:noWrap/>
            <w:vAlign w:val="center"/>
          </w:tcPr>
          <w:p w14:paraId="42BA1DE8">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16" w:type="dxa"/>
            <w:tcBorders>
              <w:top w:val="nil"/>
              <w:left w:val="nil"/>
              <w:bottom w:val="nil"/>
              <w:right w:val="nil"/>
            </w:tcBorders>
            <w:shd w:val="clear" w:color="000000" w:fill="FFFFFF"/>
            <w:noWrap/>
            <w:vAlign w:val="center"/>
          </w:tcPr>
          <w:p w14:paraId="6392AA8A">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公开01表</w:t>
            </w:r>
          </w:p>
        </w:tc>
      </w:tr>
      <w:tr w14:paraId="369E5900">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6983098A">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部门：</w:t>
            </w:r>
            <w:r>
              <w:rPr>
                <w:rFonts w:hint="eastAsia" w:ascii="宋体" w:hAnsi="宋体" w:eastAsia="宋体" w:cs="宋体"/>
                <w:color w:val="auto"/>
                <w:kern w:val="0"/>
                <w:sz w:val="20"/>
                <w:szCs w:val="20"/>
                <w:highlight w:val="none"/>
                <w:lang w:eastAsia="zh-CN"/>
              </w:rPr>
              <w:t>湖南省地质矿产勘查开发局四一七队</w:t>
            </w:r>
            <w:r>
              <w:rPr>
                <w:rFonts w:ascii="宋体" w:hAnsi="宋体" w:eastAsia="宋体" w:cs="宋体"/>
                <w:color w:val="auto"/>
                <w:kern w:val="0"/>
                <w:sz w:val="20"/>
                <w:szCs w:val="20"/>
                <w:highlight w:val="none"/>
              </w:rPr>
              <w:t xml:space="preserve"> </w:t>
            </w:r>
          </w:p>
        </w:tc>
        <w:tc>
          <w:tcPr>
            <w:tcW w:w="697" w:type="dxa"/>
            <w:gridSpan w:val="2"/>
            <w:tcBorders>
              <w:top w:val="nil"/>
              <w:left w:val="nil"/>
              <w:bottom w:val="nil"/>
              <w:right w:val="nil"/>
            </w:tcBorders>
            <w:shd w:val="clear" w:color="000000" w:fill="FFFFFF"/>
            <w:noWrap/>
            <w:vAlign w:val="center"/>
          </w:tcPr>
          <w:p w14:paraId="043A2B40">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32" w:type="dxa"/>
            <w:tcBorders>
              <w:top w:val="nil"/>
              <w:left w:val="nil"/>
              <w:bottom w:val="nil"/>
              <w:right w:val="nil"/>
            </w:tcBorders>
            <w:shd w:val="clear" w:color="000000" w:fill="FFFFFF"/>
            <w:noWrap/>
            <w:vAlign w:val="center"/>
          </w:tcPr>
          <w:p w14:paraId="7C1D7406">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5773" w:type="dxa"/>
            <w:gridSpan w:val="3"/>
            <w:tcBorders>
              <w:top w:val="nil"/>
              <w:left w:val="nil"/>
              <w:bottom w:val="nil"/>
              <w:right w:val="nil"/>
            </w:tcBorders>
            <w:shd w:val="clear" w:color="000000" w:fill="FFFFFF"/>
            <w:noWrap/>
            <w:vAlign w:val="center"/>
          </w:tcPr>
          <w:p w14:paraId="75909B9F">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657" w:type="dxa"/>
            <w:tcBorders>
              <w:top w:val="nil"/>
              <w:left w:val="nil"/>
              <w:bottom w:val="nil"/>
              <w:right w:val="nil"/>
            </w:tcBorders>
            <w:shd w:val="clear" w:color="000000" w:fill="FFFFFF"/>
            <w:noWrap/>
            <w:vAlign w:val="center"/>
          </w:tcPr>
          <w:p w14:paraId="2239F592">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16" w:type="dxa"/>
            <w:tcBorders>
              <w:top w:val="nil"/>
              <w:left w:val="nil"/>
              <w:bottom w:val="nil"/>
              <w:right w:val="nil"/>
            </w:tcBorders>
            <w:shd w:val="clear" w:color="000000" w:fill="FFFFFF"/>
            <w:noWrap/>
            <w:vAlign w:val="center"/>
          </w:tcPr>
          <w:p w14:paraId="623C7D23">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单位：万元</w:t>
            </w:r>
          </w:p>
        </w:tc>
      </w:tr>
      <w:tr w14:paraId="147BFAE5">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21B79F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55B9FC5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支出</w:t>
            </w:r>
          </w:p>
        </w:tc>
      </w:tr>
      <w:tr w14:paraId="4FF3E48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B1B1F2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449" w:type="dxa"/>
            <w:tcBorders>
              <w:top w:val="nil"/>
              <w:left w:val="nil"/>
              <w:bottom w:val="single" w:color="auto" w:sz="4" w:space="0"/>
              <w:right w:val="single" w:color="auto" w:sz="4" w:space="0"/>
            </w:tcBorders>
            <w:shd w:val="clear" w:color="000000" w:fill="FFFFFF"/>
            <w:noWrap/>
            <w:vAlign w:val="center"/>
          </w:tcPr>
          <w:p w14:paraId="13912CA1">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6E91D7F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A563A8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845" w:type="dxa"/>
            <w:tcBorders>
              <w:top w:val="nil"/>
              <w:left w:val="nil"/>
              <w:bottom w:val="single" w:color="auto" w:sz="4" w:space="0"/>
              <w:right w:val="single" w:color="auto" w:sz="4" w:space="0"/>
            </w:tcBorders>
            <w:shd w:val="clear" w:color="000000" w:fill="FFFFFF"/>
            <w:noWrap/>
            <w:vAlign w:val="center"/>
          </w:tcPr>
          <w:p w14:paraId="7762AE24">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262CEED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决算数</w:t>
            </w:r>
          </w:p>
        </w:tc>
      </w:tr>
      <w:tr w14:paraId="22D7E755">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380775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449" w:type="dxa"/>
            <w:tcBorders>
              <w:top w:val="nil"/>
              <w:left w:val="nil"/>
              <w:bottom w:val="single" w:color="auto" w:sz="4" w:space="0"/>
              <w:right w:val="single" w:color="auto" w:sz="4" w:space="0"/>
            </w:tcBorders>
            <w:shd w:val="clear" w:color="000000" w:fill="FFFFFF"/>
            <w:noWrap/>
            <w:vAlign w:val="center"/>
          </w:tcPr>
          <w:p w14:paraId="28DA1DA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12CA333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3A3BDF5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845" w:type="dxa"/>
            <w:tcBorders>
              <w:top w:val="nil"/>
              <w:left w:val="nil"/>
              <w:bottom w:val="single" w:color="auto" w:sz="4" w:space="0"/>
              <w:right w:val="single" w:color="auto" w:sz="4" w:space="0"/>
            </w:tcBorders>
            <w:shd w:val="clear" w:color="000000" w:fill="FFFFFF"/>
            <w:noWrap/>
            <w:vAlign w:val="center"/>
          </w:tcPr>
          <w:p w14:paraId="0D7A411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4F8C2A0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r>
      <w:tr w14:paraId="5BEA66F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7D2F831">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DA8EA3C">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47503D74">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4,157.54</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E2C8D33">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2AACE22B">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14</w:t>
            </w:r>
          </w:p>
        </w:tc>
        <w:tc>
          <w:tcPr>
            <w:tcW w:w="3633" w:type="dxa"/>
            <w:gridSpan w:val="3"/>
            <w:tcBorders>
              <w:top w:val="nil"/>
              <w:left w:val="nil"/>
              <w:bottom w:val="single" w:color="auto" w:sz="4" w:space="0"/>
              <w:right w:val="single" w:color="auto" w:sz="4" w:space="0"/>
            </w:tcBorders>
            <w:shd w:val="clear" w:color="auto" w:fill="auto"/>
            <w:noWrap/>
            <w:vAlign w:val="center"/>
          </w:tcPr>
          <w:p w14:paraId="17642050">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2157672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D5027A1">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142CA1FA">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1E480955">
            <w:pPr>
              <w:widowControl/>
              <w:jc w:val="center"/>
              <w:rPr>
                <w:rFonts w:ascii="宋体" w:hAnsi="宋体" w:eastAsia="宋体" w:cs="宋体"/>
                <w:color w:val="auto"/>
                <w:kern w:val="0"/>
                <w:sz w:val="22"/>
                <w:highlight w:val="none"/>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17DCD267">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二、外交支出</w:t>
            </w:r>
          </w:p>
        </w:tc>
        <w:tc>
          <w:tcPr>
            <w:tcW w:w="845" w:type="dxa"/>
            <w:tcBorders>
              <w:top w:val="nil"/>
              <w:left w:val="nil"/>
              <w:bottom w:val="single" w:color="auto" w:sz="4" w:space="0"/>
              <w:right w:val="single" w:color="auto" w:sz="4" w:space="0"/>
            </w:tcBorders>
            <w:shd w:val="clear" w:color="000000" w:fill="FFFFFF"/>
            <w:noWrap/>
            <w:vAlign w:val="center"/>
          </w:tcPr>
          <w:p w14:paraId="4B7C1293">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15</w:t>
            </w:r>
          </w:p>
        </w:tc>
        <w:tc>
          <w:tcPr>
            <w:tcW w:w="3633" w:type="dxa"/>
            <w:gridSpan w:val="3"/>
            <w:tcBorders>
              <w:top w:val="nil"/>
              <w:left w:val="nil"/>
              <w:bottom w:val="single" w:color="auto" w:sz="4" w:space="0"/>
              <w:right w:val="single" w:color="auto" w:sz="4" w:space="0"/>
            </w:tcBorders>
            <w:shd w:val="clear" w:color="auto" w:fill="auto"/>
            <w:noWrap/>
            <w:vAlign w:val="center"/>
          </w:tcPr>
          <w:p w14:paraId="50076BCB">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46A4044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1A1F3AE">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736B1989">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0E3A91A3">
            <w:pPr>
              <w:widowControl/>
              <w:jc w:val="center"/>
              <w:rPr>
                <w:rFonts w:ascii="宋体" w:hAnsi="宋体" w:eastAsia="宋体" w:cs="宋体"/>
                <w:color w:val="auto"/>
                <w:kern w:val="0"/>
                <w:sz w:val="22"/>
                <w:highlight w:val="none"/>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67C1D23B">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三、国防支出</w:t>
            </w:r>
          </w:p>
        </w:tc>
        <w:tc>
          <w:tcPr>
            <w:tcW w:w="845" w:type="dxa"/>
            <w:tcBorders>
              <w:top w:val="nil"/>
              <w:left w:val="nil"/>
              <w:bottom w:val="single" w:color="auto" w:sz="4" w:space="0"/>
              <w:right w:val="single" w:color="auto" w:sz="4" w:space="0"/>
            </w:tcBorders>
            <w:shd w:val="clear" w:color="000000" w:fill="FFFFFF"/>
            <w:noWrap/>
            <w:vAlign w:val="center"/>
          </w:tcPr>
          <w:p w14:paraId="46D74238">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16</w:t>
            </w:r>
          </w:p>
        </w:tc>
        <w:tc>
          <w:tcPr>
            <w:tcW w:w="3633" w:type="dxa"/>
            <w:gridSpan w:val="3"/>
            <w:tcBorders>
              <w:top w:val="nil"/>
              <w:left w:val="nil"/>
              <w:bottom w:val="single" w:color="auto" w:sz="4" w:space="0"/>
              <w:right w:val="single" w:color="auto" w:sz="4" w:space="0"/>
            </w:tcBorders>
            <w:shd w:val="clear" w:color="auto" w:fill="auto"/>
            <w:noWrap/>
            <w:vAlign w:val="center"/>
          </w:tcPr>
          <w:p w14:paraId="7EE6B6A8">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236A0ED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AB8AA99">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1CD5D9EC">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6C90E542">
            <w:pPr>
              <w:widowControl/>
              <w:jc w:val="center"/>
              <w:rPr>
                <w:rFonts w:ascii="宋体" w:hAnsi="宋体" w:eastAsia="宋体" w:cs="宋体"/>
                <w:color w:val="auto"/>
                <w:kern w:val="0"/>
                <w:sz w:val="22"/>
                <w:highlight w:val="none"/>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05C711BE">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四</w:t>
            </w:r>
            <w:r>
              <w:rPr>
                <w:rFonts w:hint="eastAsia" w:ascii="宋体" w:hAnsi="宋体" w:eastAsia="宋体" w:cs="宋体"/>
                <w:color w:val="auto"/>
                <w:kern w:val="0"/>
                <w:sz w:val="22"/>
                <w:highlight w:val="none"/>
              </w:rPr>
              <w:t>、</w:t>
            </w:r>
            <w:r>
              <w:rPr>
                <w:rFonts w:hint="eastAsia" w:ascii="宋体" w:hAnsi="宋体" w:eastAsia="宋体" w:cs="宋体"/>
                <w:color w:val="auto"/>
                <w:kern w:val="0"/>
                <w:sz w:val="24"/>
                <w:szCs w:val="24"/>
                <w:highlight w:val="none"/>
                <w:lang w:eastAsia="zh-CN"/>
              </w:rPr>
              <w:t>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5DA90262">
            <w:pPr>
              <w:widowControl/>
              <w:jc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en-US" w:eastAsia="zh-CN"/>
              </w:rPr>
              <w:t>7</w:t>
            </w:r>
          </w:p>
        </w:tc>
        <w:tc>
          <w:tcPr>
            <w:tcW w:w="3633" w:type="dxa"/>
            <w:gridSpan w:val="3"/>
            <w:tcBorders>
              <w:top w:val="nil"/>
              <w:left w:val="nil"/>
              <w:bottom w:val="single" w:color="auto" w:sz="4" w:space="0"/>
              <w:right w:val="single" w:color="auto" w:sz="4" w:space="0"/>
            </w:tcBorders>
            <w:shd w:val="clear" w:color="auto" w:fill="auto"/>
            <w:noWrap/>
            <w:vAlign w:val="center"/>
          </w:tcPr>
          <w:p w14:paraId="7F6DC535">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530.43　</w:t>
            </w:r>
          </w:p>
        </w:tc>
      </w:tr>
      <w:tr w14:paraId="7060B6C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475A549E">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5076BBF6">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6DA21C2B">
            <w:pPr>
              <w:widowControl/>
              <w:jc w:val="center"/>
              <w:rPr>
                <w:rFonts w:ascii="宋体" w:hAnsi="宋体" w:eastAsia="宋体" w:cs="宋体"/>
                <w:color w:val="auto"/>
                <w:kern w:val="0"/>
                <w:sz w:val="22"/>
                <w:highlight w:val="none"/>
              </w:rPr>
            </w:pPr>
          </w:p>
        </w:tc>
        <w:tc>
          <w:tcPr>
            <w:tcW w:w="3798" w:type="dxa"/>
            <w:gridSpan w:val="3"/>
            <w:tcBorders>
              <w:top w:val="nil"/>
              <w:left w:val="nil"/>
              <w:bottom w:val="single" w:color="auto" w:sz="4" w:space="0"/>
              <w:right w:val="single" w:color="auto" w:sz="4" w:space="0"/>
            </w:tcBorders>
            <w:shd w:val="clear" w:color="000000" w:fill="FFFFFF"/>
            <w:noWrap/>
            <w:vAlign w:val="center"/>
          </w:tcPr>
          <w:p w14:paraId="3CB37DCC">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4"/>
                <w:szCs w:val="24"/>
                <w:highlight w:val="none"/>
                <w:lang w:eastAsia="zh-CN"/>
              </w:rPr>
              <w:t>五、资源勘探工业信息等支出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14:paraId="6D78ADA1">
            <w:pPr>
              <w:widowControl/>
              <w:jc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en-US" w:eastAsia="zh-CN"/>
              </w:rPr>
              <w:t>8</w:t>
            </w:r>
          </w:p>
        </w:tc>
        <w:tc>
          <w:tcPr>
            <w:tcW w:w="3633" w:type="dxa"/>
            <w:gridSpan w:val="3"/>
            <w:tcBorders>
              <w:top w:val="nil"/>
              <w:left w:val="nil"/>
              <w:bottom w:val="single" w:color="auto" w:sz="4" w:space="0"/>
              <w:right w:val="single" w:color="auto" w:sz="4" w:space="0"/>
            </w:tcBorders>
            <w:shd w:val="clear" w:color="auto" w:fill="auto"/>
            <w:noWrap/>
            <w:vAlign w:val="center"/>
          </w:tcPr>
          <w:p w14:paraId="7EEA94EB">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224.60</w:t>
            </w:r>
          </w:p>
        </w:tc>
      </w:tr>
      <w:tr w14:paraId="41ED806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7E7579D">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76C21E48">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6D735B2B">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w:t>
            </w:r>
            <w:r>
              <w:rPr>
                <w:rFonts w:hint="eastAsia" w:ascii="宋体" w:hAnsi="宋体" w:eastAsia="宋体" w:cs="宋体"/>
                <w:color w:val="auto"/>
                <w:kern w:val="0"/>
                <w:sz w:val="22"/>
                <w:highlight w:val="none"/>
                <w:lang w:val="en-US" w:eastAsia="zh-CN"/>
              </w:rPr>
              <w:t>959</w:t>
            </w:r>
            <w:r>
              <w:rPr>
                <w:rFonts w:hint="eastAsia" w:ascii="宋体" w:hAnsi="宋体" w:eastAsia="宋体" w:cs="宋体"/>
                <w:color w:val="auto"/>
                <w:kern w:val="0"/>
                <w:sz w:val="22"/>
                <w:highlight w:val="none"/>
              </w:rPr>
              <w:t>.47</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97303F2">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六、自然资源海洋气象等支出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14:paraId="6053CF97">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19</w:t>
            </w:r>
          </w:p>
        </w:tc>
        <w:tc>
          <w:tcPr>
            <w:tcW w:w="3633" w:type="dxa"/>
            <w:gridSpan w:val="3"/>
            <w:tcBorders>
              <w:top w:val="nil"/>
              <w:left w:val="nil"/>
              <w:bottom w:val="single" w:color="auto" w:sz="4" w:space="0"/>
              <w:right w:val="single" w:color="auto" w:sz="4" w:space="0"/>
            </w:tcBorders>
            <w:shd w:val="clear" w:color="auto" w:fill="auto"/>
            <w:noWrap/>
            <w:vAlign w:val="center"/>
          </w:tcPr>
          <w:p w14:paraId="6F61BB04">
            <w:pPr>
              <w:widowControl/>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color w:val="auto"/>
                <w:kern w:val="0"/>
                <w:sz w:val="22"/>
                <w:highlight w:val="none"/>
                <w:lang w:val="en-US" w:eastAsia="zh-CN"/>
              </w:rPr>
              <w:t>6,614.99</w:t>
            </w:r>
          </w:p>
        </w:tc>
      </w:tr>
      <w:tr w14:paraId="5773A3E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0F9B977F">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463D1708">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163BAD9B">
            <w:pPr>
              <w:widowControl/>
              <w:jc w:val="center"/>
              <w:rPr>
                <w:rFonts w:ascii="宋体" w:hAnsi="宋体" w:eastAsia="宋体" w:cs="宋体"/>
                <w:color w:val="auto"/>
                <w:kern w:val="0"/>
                <w:sz w:val="22"/>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CA2E8CE">
            <w:pPr>
              <w:widowControl/>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2"/>
                <w:highlight w:val="none"/>
                <w:lang w:eastAsia="zh-CN"/>
              </w:rPr>
              <w:t>七、住房保障支出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5CE2B8CA">
            <w:pPr>
              <w:widowControl/>
              <w:jc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2</w:t>
            </w:r>
            <w:r>
              <w:rPr>
                <w:rFonts w:hint="eastAsia" w:ascii="宋体" w:hAnsi="宋体" w:eastAsia="宋体" w:cs="宋体"/>
                <w:color w:val="auto"/>
                <w:kern w:val="0"/>
                <w:sz w:val="22"/>
                <w:highlight w:val="none"/>
                <w:lang w:val="en-US" w:eastAsia="zh-CN"/>
              </w:rPr>
              <w:t>0</w:t>
            </w:r>
          </w:p>
        </w:tc>
        <w:tc>
          <w:tcPr>
            <w:tcW w:w="3633" w:type="dxa"/>
            <w:gridSpan w:val="3"/>
            <w:tcBorders>
              <w:top w:val="nil"/>
              <w:left w:val="nil"/>
              <w:bottom w:val="single" w:color="auto" w:sz="4" w:space="0"/>
              <w:right w:val="single" w:color="auto" w:sz="4" w:space="0"/>
            </w:tcBorders>
            <w:shd w:val="clear" w:color="auto" w:fill="auto"/>
            <w:noWrap/>
            <w:vAlign w:val="center"/>
          </w:tcPr>
          <w:p w14:paraId="55D0419C">
            <w:pPr>
              <w:keepNext w:val="0"/>
              <w:keepLines w:val="0"/>
              <w:widowControl/>
              <w:suppressLineNumbers w:val="0"/>
              <w:jc w:val="center"/>
              <w:textAlignment w:val="center"/>
              <w:rPr>
                <w:rFonts w:ascii="宋体" w:hAnsi="宋体" w:eastAsia="宋体" w:cs="宋体"/>
                <w:b w:val="0"/>
                <w:bCs w:val="0"/>
                <w:color w:val="auto"/>
                <w:kern w:val="0"/>
                <w:sz w:val="22"/>
                <w:highlight w:val="none"/>
              </w:rPr>
            </w:pPr>
            <w:r>
              <w:rPr>
                <w:rFonts w:hint="eastAsia" w:ascii="宋体" w:hAnsi="宋体" w:eastAsia="宋体" w:cs="宋体"/>
                <w:color w:val="auto"/>
                <w:kern w:val="0"/>
                <w:sz w:val="22"/>
                <w:highlight w:val="none"/>
                <w:lang w:val="en-US" w:eastAsia="zh-CN"/>
              </w:rPr>
              <w:t>330.00</w:t>
            </w:r>
          </w:p>
        </w:tc>
      </w:tr>
      <w:tr w14:paraId="58E835C8">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8FE430D">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2470FF63">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45A63750">
            <w:pPr>
              <w:widowControl/>
              <w:jc w:val="center"/>
              <w:rPr>
                <w:rFonts w:ascii="宋体" w:hAnsi="宋体" w:eastAsia="宋体" w:cs="宋体"/>
                <w:color w:val="auto"/>
                <w:kern w:val="0"/>
                <w:sz w:val="22"/>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5EFFD848">
            <w:pPr>
              <w:widowControl/>
              <w:jc w:val="both"/>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lang w:eastAsia="zh-CN"/>
              </w:rPr>
              <w:t>八、灾害防治及应急管理支出　</w:t>
            </w:r>
          </w:p>
        </w:tc>
        <w:tc>
          <w:tcPr>
            <w:tcW w:w="845" w:type="dxa"/>
            <w:tcBorders>
              <w:top w:val="nil"/>
              <w:left w:val="nil"/>
              <w:bottom w:val="single" w:color="auto" w:sz="4" w:space="0"/>
              <w:right w:val="single" w:color="auto" w:sz="4" w:space="0"/>
            </w:tcBorders>
            <w:shd w:val="clear" w:color="000000" w:fill="FFFFFF"/>
            <w:noWrap/>
            <w:vAlign w:val="center"/>
          </w:tcPr>
          <w:p w14:paraId="66E24915">
            <w:pPr>
              <w:widowControl/>
              <w:jc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2</w:t>
            </w:r>
            <w:r>
              <w:rPr>
                <w:rFonts w:hint="eastAsia" w:ascii="宋体" w:hAnsi="宋体" w:eastAsia="宋体" w:cs="宋体"/>
                <w:color w:val="auto"/>
                <w:kern w:val="0"/>
                <w:sz w:val="22"/>
                <w:highlight w:val="none"/>
                <w:lang w:val="en-US" w:eastAsia="zh-CN"/>
              </w:rPr>
              <w:t>1</w:t>
            </w:r>
          </w:p>
        </w:tc>
        <w:tc>
          <w:tcPr>
            <w:tcW w:w="3633" w:type="dxa"/>
            <w:gridSpan w:val="3"/>
            <w:tcBorders>
              <w:top w:val="nil"/>
              <w:left w:val="nil"/>
              <w:bottom w:val="single" w:color="auto" w:sz="4" w:space="0"/>
              <w:right w:val="single" w:color="auto" w:sz="4" w:space="0"/>
            </w:tcBorders>
            <w:shd w:val="clear" w:color="auto" w:fill="auto"/>
            <w:noWrap/>
            <w:vAlign w:val="center"/>
          </w:tcPr>
          <w:p w14:paraId="1F6DFBEB">
            <w:pPr>
              <w:widowControl/>
              <w:jc w:val="center"/>
              <w:rPr>
                <w:rFonts w:ascii="宋体" w:hAnsi="宋体" w:eastAsia="宋体" w:cs="宋体"/>
                <w:b w:val="0"/>
                <w:bCs w:val="0"/>
                <w:color w:val="auto"/>
                <w:kern w:val="0"/>
                <w:sz w:val="22"/>
                <w:highlight w:val="none"/>
              </w:rPr>
            </w:pPr>
            <w:r>
              <w:rPr>
                <w:rFonts w:hint="eastAsia" w:ascii="宋体" w:hAnsi="宋体" w:eastAsia="宋体" w:cs="宋体"/>
                <w:color w:val="auto"/>
                <w:kern w:val="0"/>
                <w:sz w:val="22"/>
                <w:highlight w:val="none"/>
                <w:lang w:val="en-US" w:eastAsia="zh-CN"/>
              </w:rPr>
              <w:t>339.94</w:t>
            </w:r>
          </w:p>
        </w:tc>
      </w:tr>
      <w:tr w14:paraId="615E8F8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0F34E1AD">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49" w:type="dxa"/>
            <w:tcBorders>
              <w:top w:val="nil"/>
              <w:left w:val="nil"/>
              <w:bottom w:val="single" w:color="auto" w:sz="4" w:space="0"/>
              <w:right w:val="single" w:color="auto" w:sz="4" w:space="0"/>
            </w:tcBorders>
            <w:shd w:val="clear" w:color="000000" w:fill="FFFFFF"/>
            <w:noWrap/>
            <w:vAlign w:val="center"/>
          </w:tcPr>
          <w:p w14:paraId="170AFEBC">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2B31044B">
            <w:pPr>
              <w:widowControl/>
              <w:jc w:val="center"/>
              <w:rPr>
                <w:rFonts w:ascii="宋体" w:hAnsi="宋体" w:eastAsia="宋体" w:cs="宋体"/>
                <w:color w:val="auto"/>
                <w:kern w:val="0"/>
                <w:sz w:val="22"/>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F33666D">
            <w:pPr>
              <w:widowControl/>
              <w:jc w:val="left"/>
              <w:rPr>
                <w:rFonts w:ascii="宋体" w:hAnsi="宋体" w:eastAsia="宋体" w:cs="宋体"/>
                <w:color w:val="auto"/>
                <w:kern w:val="0"/>
                <w:sz w:val="20"/>
                <w:szCs w:val="20"/>
                <w:highlight w:val="none"/>
              </w:rPr>
            </w:pPr>
          </w:p>
        </w:tc>
        <w:tc>
          <w:tcPr>
            <w:tcW w:w="845" w:type="dxa"/>
            <w:tcBorders>
              <w:top w:val="nil"/>
              <w:left w:val="nil"/>
              <w:bottom w:val="single" w:color="auto" w:sz="4" w:space="0"/>
              <w:right w:val="single" w:color="auto" w:sz="4" w:space="0"/>
            </w:tcBorders>
            <w:shd w:val="clear" w:color="000000" w:fill="FFFFFF"/>
            <w:noWrap/>
            <w:vAlign w:val="center"/>
          </w:tcPr>
          <w:p w14:paraId="4D1099EE">
            <w:pPr>
              <w:widowControl/>
              <w:jc w:val="center"/>
              <w:rPr>
                <w:rFonts w:hint="default"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22</w:t>
            </w:r>
          </w:p>
        </w:tc>
        <w:tc>
          <w:tcPr>
            <w:tcW w:w="3633" w:type="dxa"/>
            <w:gridSpan w:val="3"/>
            <w:tcBorders>
              <w:top w:val="nil"/>
              <w:left w:val="nil"/>
              <w:bottom w:val="single" w:color="auto" w:sz="4" w:space="0"/>
              <w:right w:val="single" w:color="auto" w:sz="4" w:space="0"/>
            </w:tcBorders>
            <w:shd w:val="clear" w:color="auto" w:fill="auto"/>
            <w:noWrap/>
            <w:vAlign w:val="center"/>
          </w:tcPr>
          <w:p w14:paraId="327E3F43">
            <w:pPr>
              <w:widowControl/>
              <w:jc w:val="center"/>
              <w:rPr>
                <w:rFonts w:hint="default" w:ascii="宋体" w:hAnsi="宋体" w:eastAsia="宋体" w:cs="宋体"/>
                <w:b w:val="0"/>
                <w:bCs w:val="0"/>
                <w:color w:val="auto"/>
                <w:kern w:val="0"/>
                <w:sz w:val="22"/>
                <w:highlight w:val="none"/>
                <w:lang w:val="en-US" w:eastAsia="zh-CN"/>
              </w:rPr>
            </w:pPr>
          </w:p>
        </w:tc>
      </w:tr>
      <w:tr w14:paraId="76F81E6F">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47088716">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3D9151B8">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07710C7A">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color w:val="auto"/>
                <w:kern w:val="0"/>
                <w:sz w:val="22"/>
                <w:highlight w:val="none"/>
                <w:lang w:val="en-US" w:eastAsia="zh-CN"/>
              </w:rPr>
              <w:t>8117.01</w:t>
            </w:r>
          </w:p>
        </w:tc>
        <w:tc>
          <w:tcPr>
            <w:tcW w:w="3798" w:type="dxa"/>
            <w:gridSpan w:val="3"/>
            <w:tcBorders>
              <w:top w:val="nil"/>
              <w:left w:val="nil"/>
              <w:bottom w:val="single" w:color="auto" w:sz="4" w:space="0"/>
              <w:right w:val="single" w:color="auto" w:sz="4" w:space="0"/>
            </w:tcBorders>
            <w:shd w:val="clear" w:color="auto" w:fill="auto"/>
            <w:noWrap/>
            <w:vAlign w:val="center"/>
          </w:tcPr>
          <w:p w14:paraId="67CFF01D">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106F25A8">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27041A57">
            <w:pPr>
              <w:widowControl/>
              <w:jc w:val="center"/>
              <w:rPr>
                <w:rFonts w:ascii="宋体" w:hAnsi="宋体" w:eastAsia="宋体" w:cs="宋体"/>
                <w:b w:val="0"/>
                <w:bCs w:val="0"/>
                <w:color w:val="auto"/>
                <w:kern w:val="0"/>
                <w:sz w:val="22"/>
                <w:highlight w:val="none"/>
              </w:rPr>
            </w:pPr>
            <w:r>
              <w:rPr>
                <w:rFonts w:hint="eastAsia" w:ascii="宋体" w:hAnsi="宋体" w:eastAsia="宋体" w:cs="宋体"/>
                <w:b w:val="0"/>
                <w:bCs w:val="0"/>
                <w:color w:val="auto"/>
                <w:kern w:val="0"/>
                <w:sz w:val="22"/>
                <w:highlight w:val="none"/>
              </w:rPr>
              <w:t>8,039.97</w:t>
            </w:r>
          </w:p>
        </w:tc>
      </w:tr>
      <w:tr w14:paraId="1BC76D4B">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B4FCE7B">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20E2714D">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1C4916BB">
            <w:pPr>
              <w:widowControl/>
              <w:jc w:val="center"/>
              <w:rPr>
                <w:rFonts w:ascii="宋体" w:hAnsi="宋体" w:eastAsia="宋体" w:cs="宋体"/>
                <w:color w:val="auto"/>
                <w:kern w:val="0"/>
                <w:sz w:val="22"/>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14:paraId="67F78287">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0B783AA2">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59004641">
            <w:pPr>
              <w:widowControl/>
              <w:jc w:val="center"/>
              <w:rPr>
                <w:rFonts w:ascii="宋体" w:hAnsi="宋体" w:eastAsia="宋体" w:cs="宋体"/>
                <w:b w:val="0"/>
                <w:bCs w:val="0"/>
                <w:color w:val="auto"/>
                <w:kern w:val="0"/>
                <w:sz w:val="22"/>
                <w:highlight w:val="none"/>
              </w:rPr>
            </w:pPr>
            <w:r>
              <w:rPr>
                <w:rFonts w:hint="eastAsia" w:ascii="宋体" w:hAnsi="宋体" w:eastAsia="宋体" w:cs="宋体"/>
                <w:b w:val="0"/>
                <w:bCs w:val="0"/>
                <w:color w:val="auto"/>
                <w:kern w:val="0"/>
                <w:sz w:val="22"/>
                <w:highlight w:val="none"/>
              </w:rPr>
              <w:t>122.01</w:t>
            </w:r>
          </w:p>
        </w:tc>
      </w:tr>
      <w:tr w14:paraId="1F21D39E">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374B769">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76213EB9">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321167F5">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304.00</w:t>
            </w:r>
          </w:p>
        </w:tc>
        <w:tc>
          <w:tcPr>
            <w:tcW w:w="3798" w:type="dxa"/>
            <w:gridSpan w:val="3"/>
            <w:tcBorders>
              <w:top w:val="nil"/>
              <w:left w:val="nil"/>
              <w:bottom w:val="single" w:color="auto" w:sz="4" w:space="0"/>
              <w:right w:val="single" w:color="auto" w:sz="4" w:space="0"/>
            </w:tcBorders>
            <w:shd w:val="clear" w:color="auto" w:fill="auto"/>
            <w:noWrap/>
            <w:vAlign w:val="center"/>
          </w:tcPr>
          <w:p w14:paraId="74791CA3">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02397D97">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32D1F2A0">
            <w:pPr>
              <w:widowControl/>
              <w:jc w:val="center"/>
              <w:rPr>
                <w:rFonts w:ascii="宋体" w:hAnsi="宋体" w:eastAsia="宋体" w:cs="宋体"/>
                <w:b w:val="0"/>
                <w:bCs w:val="0"/>
                <w:color w:val="auto"/>
                <w:kern w:val="0"/>
                <w:sz w:val="22"/>
                <w:highlight w:val="none"/>
              </w:rPr>
            </w:pPr>
            <w:r>
              <w:rPr>
                <w:rFonts w:hint="eastAsia" w:ascii="宋体" w:hAnsi="宋体" w:eastAsia="宋体" w:cs="宋体"/>
                <w:b w:val="0"/>
                <w:bCs w:val="0"/>
                <w:color w:val="auto"/>
                <w:kern w:val="0"/>
                <w:sz w:val="22"/>
                <w:highlight w:val="none"/>
              </w:rPr>
              <w:t>259.04</w:t>
            </w:r>
          </w:p>
        </w:tc>
      </w:tr>
      <w:tr w14:paraId="019A62E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381711B5">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总计</w:t>
            </w:r>
          </w:p>
        </w:tc>
        <w:tc>
          <w:tcPr>
            <w:tcW w:w="449" w:type="dxa"/>
            <w:tcBorders>
              <w:top w:val="nil"/>
              <w:left w:val="nil"/>
              <w:bottom w:val="single" w:color="auto" w:sz="4" w:space="0"/>
              <w:right w:val="single" w:color="auto" w:sz="4" w:space="0"/>
            </w:tcBorders>
            <w:shd w:val="clear" w:color="000000" w:fill="FFFFFF"/>
            <w:noWrap/>
            <w:vAlign w:val="center"/>
          </w:tcPr>
          <w:p w14:paraId="6B12F4C6">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50EEAF56">
            <w:pPr>
              <w:widowControl/>
              <w:jc w:val="right"/>
              <w:rPr>
                <w:rFonts w:ascii="宋体" w:hAnsi="宋体" w:eastAsia="宋体" w:cs="宋体"/>
                <w:color w:val="auto"/>
                <w:kern w:val="0"/>
                <w:sz w:val="22"/>
                <w:highlight w:val="none"/>
              </w:rPr>
            </w:pPr>
            <w:r>
              <w:rPr>
                <w:rFonts w:hint="eastAsia" w:ascii="宋体" w:hAnsi="宋体" w:eastAsia="宋体" w:cs="宋体"/>
                <w:b/>
                <w:bCs/>
                <w:color w:val="auto"/>
                <w:kern w:val="0"/>
                <w:sz w:val="22"/>
                <w:highlight w:val="none"/>
              </w:rPr>
              <w:t>8,421.01</w:t>
            </w:r>
            <w:r>
              <w:rPr>
                <w:rFonts w:hint="eastAsia" w:ascii="宋体" w:hAnsi="宋体" w:eastAsia="宋体" w:cs="宋体"/>
                <w:color w:val="auto"/>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0FDEAD9B">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总计</w:t>
            </w:r>
          </w:p>
        </w:tc>
        <w:tc>
          <w:tcPr>
            <w:tcW w:w="845" w:type="dxa"/>
            <w:tcBorders>
              <w:top w:val="nil"/>
              <w:left w:val="nil"/>
              <w:bottom w:val="single" w:color="auto" w:sz="4" w:space="0"/>
              <w:right w:val="single" w:color="auto" w:sz="4" w:space="0"/>
            </w:tcBorders>
            <w:shd w:val="clear" w:color="000000" w:fill="FFFFFF"/>
            <w:noWrap/>
            <w:vAlign w:val="center"/>
          </w:tcPr>
          <w:p w14:paraId="20870011">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666499BD">
            <w:pPr>
              <w:widowControl/>
              <w:jc w:val="center"/>
              <w:rPr>
                <w:rFonts w:ascii="宋体" w:hAnsi="宋体" w:eastAsia="宋体" w:cs="宋体"/>
                <w:b w:val="0"/>
                <w:bCs w:val="0"/>
                <w:color w:val="auto"/>
                <w:kern w:val="0"/>
                <w:sz w:val="22"/>
                <w:highlight w:val="none"/>
              </w:rPr>
            </w:pPr>
            <w:r>
              <w:rPr>
                <w:rFonts w:hint="eastAsia" w:ascii="宋体" w:hAnsi="宋体" w:eastAsia="宋体" w:cs="宋体"/>
                <w:b/>
                <w:bCs/>
                <w:color w:val="auto"/>
                <w:kern w:val="0"/>
                <w:sz w:val="22"/>
                <w:highlight w:val="none"/>
              </w:rPr>
              <w:t>8,421.01</w:t>
            </w:r>
          </w:p>
        </w:tc>
      </w:tr>
      <w:tr w14:paraId="0FF593C0">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79A3BF7E">
            <w:pPr>
              <w:widowControl/>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注：1.本表反映部门本年度的总收支和年末结转结余情况。</w:t>
            </w:r>
          </w:p>
          <w:p w14:paraId="29A3253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2.本套报表金额单位转换时可能存在尾数误差。</w:t>
            </w:r>
          </w:p>
        </w:tc>
      </w:tr>
    </w:tbl>
    <w:p w14:paraId="34E4BCCA">
      <w:pPr>
        <w:jc w:val="center"/>
        <w:rPr>
          <w:rFonts w:ascii="黑体" w:hAnsi="黑体" w:eastAsia="黑体"/>
          <w:color w:val="auto"/>
          <w:sz w:val="28"/>
          <w:szCs w:val="28"/>
          <w:highlight w:val="none"/>
        </w:rPr>
        <w:sectPr>
          <w:pgSz w:w="16838" w:h="11906" w:orient="landscape"/>
          <w:pgMar w:top="1797" w:right="1440" w:bottom="1797" w:left="1440" w:header="851" w:footer="992" w:gutter="0"/>
          <w:cols w:space="425" w:num="1"/>
          <w:docGrid w:type="linesAndChars" w:linePitch="312" w:charSpace="0"/>
        </w:sectPr>
      </w:pPr>
    </w:p>
    <w:tbl>
      <w:tblPr>
        <w:tblStyle w:val="5"/>
        <w:tblW w:w="15207" w:type="dxa"/>
        <w:tblInd w:w="0" w:type="dxa"/>
        <w:tblLayout w:type="fixed"/>
        <w:tblCellMar>
          <w:top w:w="0" w:type="dxa"/>
          <w:left w:w="0" w:type="dxa"/>
          <w:bottom w:w="0" w:type="dxa"/>
          <w:right w:w="0" w:type="dxa"/>
        </w:tblCellMar>
      </w:tblPr>
      <w:tblGrid>
        <w:gridCol w:w="57"/>
        <w:gridCol w:w="748"/>
        <w:gridCol w:w="3393"/>
        <w:gridCol w:w="1578"/>
        <w:gridCol w:w="1578"/>
        <w:gridCol w:w="1578"/>
        <w:gridCol w:w="1578"/>
        <w:gridCol w:w="1578"/>
        <w:gridCol w:w="1578"/>
        <w:gridCol w:w="1541"/>
      </w:tblGrid>
      <w:tr w14:paraId="7D62929C">
        <w:tblPrEx>
          <w:tblCellMar>
            <w:top w:w="0" w:type="dxa"/>
            <w:left w:w="0" w:type="dxa"/>
            <w:bottom w:w="0" w:type="dxa"/>
            <w:right w:w="0" w:type="dxa"/>
          </w:tblCellMar>
        </w:tblPrEx>
        <w:trPr>
          <w:trHeight w:val="435" w:hRule="atLeast"/>
        </w:trPr>
        <w:tc>
          <w:tcPr>
            <w:tcW w:w="15207" w:type="dxa"/>
            <w:gridSpan w:val="10"/>
            <w:tcBorders>
              <w:top w:val="nil"/>
              <w:left w:val="nil"/>
              <w:bottom w:val="nil"/>
              <w:right w:val="nil"/>
            </w:tcBorders>
            <w:shd w:val="clear" w:color="auto" w:fill="auto"/>
            <w:noWrap/>
            <w:tcMar>
              <w:top w:w="15" w:type="dxa"/>
              <w:left w:w="15" w:type="dxa"/>
              <w:bottom w:w="0" w:type="dxa"/>
              <w:right w:w="15" w:type="dxa"/>
            </w:tcMar>
            <w:vAlign w:val="center"/>
          </w:tcPr>
          <w:p w14:paraId="2180EC9F">
            <w:pPr>
              <w:jc w:val="center"/>
              <w:rPr>
                <w:rFonts w:ascii="华文中宋" w:hAnsi="华文中宋" w:eastAsia="华文中宋" w:cs="宋体"/>
                <w:b w:val="0"/>
                <w:bCs w:val="0"/>
                <w:color w:val="auto"/>
                <w:sz w:val="32"/>
                <w:szCs w:val="32"/>
                <w:highlight w:val="none"/>
              </w:rPr>
            </w:pPr>
            <w:r>
              <w:rPr>
                <w:rFonts w:hint="eastAsia" w:ascii="华文中宋" w:hAnsi="华文中宋" w:eastAsia="华文中宋"/>
                <w:b w:val="0"/>
                <w:bCs w:val="0"/>
                <w:color w:val="auto"/>
                <w:sz w:val="32"/>
                <w:szCs w:val="32"/>
                <w:highlight w:val="none"/>
              </w:rPr>
              <w:t>收入决算表</w:t>
            </w:r>
          </w:p>
        </w:tc>
      </w:tr>
      <w:tr w14:paraId="18DBDEB5">
        <w:tblPrEx>
          <w:tblCellMar>
            <w:top w:w="0" w:type="dxa"/>
            <w:left w:w="0" w:type="dxa"/>
            <w:bottom w:w="0" w:type="dxa"/>
            <w:right w:w="0" w:type="dxa"/>
          </w:tblCellMar>
        </w:tblPrEx>
        <w:trPr>
          <w:trHeight w:val="285" w:hRule="atLeast"/>
        </w:trPr>
        <w:tc>
          <w:tcPr>
            <w:tcW w:w="57" w:type="dxa"/>
            <w:tcBorders>
              <w:top w:val="nil"/>
              <w:left w:val="nil"/>
              <w:bottom w:val="nil"/>
              <w:right w:val="nil"/>
            </w:tcBorders>
            <w:shd w:val="clear" w:color="000000" w:fill="FFFFFF"/>
            <w:noWrap/>
            <w:tcMar>
              <w:top w:w="15" w:type="dxa"/>
              <w:left w:w="15" w:type="dxa"/>
              <w:bottom w:w="0" w:type="dxa"/>
              <w:right w:w="15" w:type="dxa"/>
            </w:tcMar>
            <w:vAlign w:val="center"/>
          </w:tcPr>
          <w:p w14:paraId="60E42E89">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748" w:type="dxa"/>
            <w:tcBorders>
              <w:top w:val="nil"/>
              <w:left w:val="nil"/>
              <w:bottom w:val="nil"/>
              <w:right w:val="nil"/>
            </w:tcBorders>
            <w:shd w:val="clear" w:color="000000" w:fill="FFFFFF"/>
            <w:noWrap/>
            <w:tcMar>
              <w:top w:w="15" w:type="dxa"/>
              <w:left w:w="15" w:type="dxa"/>
              <w:bottom w:w="0" w:type="dxa"/>
              <w:right w:w="15" w:type="dxa"/>
            </w:tcMar>
            <w:vAlign w:val="center"/>
          </w:tcPr>
          <w:p w14:paraId="1747E3E5">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3393" w:type="dxa"/>
            <w:tcBorders>
              <w:top w:val="nil"/>
              <w:left w:val="nil"/>
              <w:bottom w:val="nil"/>
              <w:right w:val="nil"/>
            </w:tcBorders>
            <w:shd w:val="clear" w:color="000000" w:fill="FFFFFF"/>
            <w:noWrap/>
            <w:tcMar>
              <w:top w:w="15" w:type="dxa"/>
              <w:left w:w="15" w:type="dxa"/>
              <w:bottom w:w="0" w:type="dxa"/>
              <w:right w:w="15" w:type="dxa"/>
            </w:tcMar>
            <w:vAlign w:val="center"/>
          </w:tcPr>
          <w:p w14:paraId="588C105B">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095FDD3D">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6B615778">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37CF1998">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7D6779B8">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35FC5994">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3D184AE8">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14:paraId="7875F9AE">
            <w:pPr>
              <w:jc w:val="right"/>
              <w:rPr>
                <w:rFonts w:ascii="宋体" w:hAnsi="宋体" w:eastAsia="宋体" w:cs="宋体"/>
                <w:b w:val="0"/>
                <w:bCs w:val="0"/>
                <w:color w:val="auto"/>
                <w:sz w:val="20"/>
                <w:szCs w:val="20"/>
                <w:highlight w:val="none"/>
              </w:rPr>
            </w:pPr>
            <w:r>
              <w:rPr>
                <w:rFonts w:hint="eastAsia"/>
                <w:b w:val="0"/>
                <w:bCs w:val="0"/>
                <w:color w:val="auto"/>
                <w:sz w:val="20"/>
                <w:szCs w:val="20"/>
                <w:highlight w:val="none"/>
              </w:rPr>
              <w:t>公开02表</w:t>
            </w:r>
          </w:p>
        </w:tc>
      </w:tr>
      <w:tr w14:paraId="169B98E8">
        <w:tblPrEx>
          <w:tblCellMar>
            <w:top w:w="0" w:type="dxa"/>
            <w:left w:w="0" w:type="dxa"/>
            <w:bottom w:w="0" w:type="dxa"/>
            <w:right w:w="0" w:type="dxa"/>
          </w:tblCellMar>
        </w:tblPrEx>
        <w:trPr>
          <w:trHeight w:val="285" w:hRule="atLeast"/>
        </w:trPr>
        <w:tc>
          <w:tcPr>
            <w:tcW w:w="805"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601A121">
            <w:pPr>
              <w:rPr>
                <w:rFonts w:ascii="宋体" w:hAnsi="宋体" w:eastAsia="宋体" w:cs="宋体"/>
                <w:b w:val="0"/>
                <w:bCs w:val="0"/>
                <w:color w:val="auto"/>
                <w:sz w:val="20"/>
                <w:szCs w:val="20"/>
                <w:highlight w:val="none"/>
              </w:rPr>
            </w:pPr>
            <w:r>
              <w:rPr>
                <w:rFonts w:hint="eastAsia"/>
                <w:b w:val="0"/>
                <w:bCs w:val="0"/>
                <w:color w:val="auto"/>
                <w:sz w:val="20"/>
                <w:szCs w:val="20"/>
                <w:highlight w:val="none"/>
              </w:rPr>
              <w:t>部门：</w:t>
            </w:r>
          </w:p>
        </w:tc>
        <w:tc>
          <w:tcPr>
            <w:tcW w:w="3393" w:type="dxa"/>
            <w:tcBorders>
              <w:top w:val="nil"/>
              <w:left w:val="nil"/>
              <w:bottom w:val="nil"/>
              <w:right w:val="nil"/>
            </w:tcBorders>
            <w:shd w:val="clear" w:color="000000" w:fill="FFFFFF"/>
            <w:noWrap/>
            <w:tcMar>
              <w:top w:w="15" w:type="dxa"/>
              <w:left w:w="15" w:type="dxa"/>
              <w:bottom w:w="0" w:type="dxa"/>
              <w:right w:w="15" w:type="dxa"/>
            </w:tcMar>
            <w:vAlign w:val="center"/>
          </w:tcPr>
          <w:p w14:paraId="3C0F84F9">
            <w:pPr>
              <w:jc w:val="right"/>
              <w:rPr>
                <w:rFonts w:ascii="宋体" w:hAnsi="宋体" w:eastAsia="宋体" w:cs="宋体"/>
                <w:b w:val="0"/>
                <w:bCs w:val="0"/>
                <w:color w:val="auto"/>
                <w:sz w:val="24"/>
                <w:szCs w:val="24"/>
                <w:highlight w:val="none"/>
              </w:rPr>
            </w:pPr>
            <w:r>
              <w:rPr>
                <w:rFonts w:hint="eastAsia"/>
                <w:b w:val="0"/>
                <w:bCs w:val="0"/>
                <w:color w:val="auto"/>
                <w:highlight w:val="none"/>
                <w:lang w:eastAsia="zh-CN"/>
              </w:rPr>
              <w:t>湖南省地质矿产勘查开发局四一七队</w:t>
            </w: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3294434C">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6AD059E4">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6744A3E9">
            <w:pPr>
              <w:jc w:val="center"/>
              <w:rPr>
                <w:rFonts w:ascii="宋体" w:hAnsi="宋体" w:eastAsia="宋体" w:cs="宋体"/>
                <w:b w:val="0"/>
                <w:bCs w:val="0"/>
                <w:color w:val="auto"/>
                <w:sz w:val="20"/>
                <w:szCs w:val="20"/>
                <w:highlight w:val="none"/>
              </w:rPr>
            </w:pPr>
            <w:r>
              <w:rPr>
                <w:rFonts w:hint="eastAsia"/>
                <w:b w:val="0"/>
                <w:bCs w:val="0"/>
                <w:color w:val="auto"/>
                <w:sz w:val="20"/>
                <w:szCs w:val="20"/>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2415A37A">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115D1272">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78" w:type="dxa"/>
            <w:tcBorders>
              <w:top w:val="nil"/>
              <w:left w:val="nil"/>
              <w:bottom w:val="nil"/>
              <w:right w:val="nil"/>
            </w:tcBorders>
            <w:shd w:val="clear" w:color="000000" w:fill="FFFFFF"/>
            <w:noWrap/>
            <w:tcMar>
              <w:top w:w="15" w:type="dxa"/>
              <w:left w:w="15" w:type="dxa"/>
              <w:bottom w:w="0" w:type="dxa"/>
              <w:right w:w="15" w:type="dxa"/>
            </w:tcMar>
            <w:vAlign w:val="center"/>
          </w:tcPr>
          <w:p w14:paraId="7F18FFDE">
            <w:pPr>
              <w:jc w:val="right"/>
              <w:rPr>
                <w:rFonts w:ascii="宋体" w:hAnsi="宋体" w:eastAsia="宋体" w:cs="宋体"/>
                <w:b w:val="0"/>
                <w:bCs w:val="0"/>
                <w:color w:val="auto"/>
                <w:sz w:val="24"/>
                <w:szCs w:val="24"/>
                <w:highlight w:val="none"/>
              </w:rPr>
            </w:pPr>
            <w:r>
              <w:rPr>
                <w:rFonts w:hint="eastAsia"/>
                <w:b w:val="0"/>
                <w:bCs w:val="0"/>
                <w:color w:val="auto"/>
                <w:highlight w:val="none"/>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14:paraId="34AC1BAD">
            <w:pPr>
              <w:jc w:val="right"/>
              <w:rPr>
                <w:rFonts w:ascii="宋体" w:hAnsi="宋体" w:eastAsia="宋体" w:cs="宋体"/>
                <w:b w:val="0"/>
                <w:bCs w:val="0"/>
                <w:color w:val="auto"/>
                <w:sz w:val="20"/>
                <w:szCs w:val="20"/>
                <w:highlight w:val="none"/>
              </w:rPr>
            </w:pPr>
            <w:r>
              <w:rPr>
                <w:rFonts w:hint="eastAsia"/>
                <w:b w:val="0"/>
                <w:bCs w:val="0"/>
                <w:color w:val="auto"/>
                <w:sz w:val="20"/>
                <w:szCs w:val="20"/>
                <w:highlight w:val="none"/>
              </w:rPr>
              <w:t>单位：万元</w:t>
            </w:r>
          </w:p>
        </w:tc>
      </w:tr>
      <w:tr w14:paraId="0A6C527F">
        <w:tblPrEx>
          <w:tblCellMar>
            <w:top w:w="0" w:type="dxa"/>
            <w:left w:w="0" w:type="dxa"/>
            <w:bottom w:w="0" w:type="dxa"/>
            <w:right w:w="0" w:type="dxa"/>
          </w:tblCellMar>
        </w:tblPrEx>
        <w:trPr>
          <w:trHeight w:val="450" w:hRule="atLeast"/>
        </w:trPr>
        <w:tc>
          <w:tcPr>
            <w:tcW w:w="419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FCD8FD">
            <w:pPr>
              <w:jc w:val="center"/>
              <w:rPr>
                <w:rFonts w:ascii="宋体" w:hAnsi="宋体" w:eastAsia="宋体" w:cs="宋体"/>
                <w:b w:val="0"/>
                <w:bCs w:val="0"/>
                <w:color w:val="auto"/>
                <w:sz w:val="24"/>
                <w:szCs w:val="24"/>
                <w:highlight w:val="none"/>
              </w:rPr>
            </w:pPr>
            <w:r>
              <w:rPr>
                <w:rFonts w:hint="eastAsia"/>
                <w:b w:val="0"/>
                <w:bCs w:val="0"/>
                <w:color w:val="auto"/>
                <w:highlight w:val="none"/>
              </w:rPr>
              <w:t>项    目</w:t>
            </w:r>
          </w:p>
        </w:tc>
        <w:tc>
          <w:tcPr>
            <w:tcW w:w="15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AFF711">
            <w:pPr>
              <w:jc w:val="center"/>
              <w:rPr>
                <w:rFonts w:ascii="宋体" w:hAnsi="宋体" w:eastAsia="宋体" w:cs="宋体"/>
                <w:b w:val="0"/>
                <w:bCs w:val="0"/>
                <w:color w:val="auto"/>
                <w:sz w:val="24"/>
                <w:szCs w:val="24"/>
                <w:highlight w:val="none"/>
              </w:rPr>
            </w:pPr>
            <w:r>
              <w:rPr>
                <w:rFonts w:hint="eastAsia"/>
                <w:b w:val="0"/>
                <w:bCs w:val="0"/>
                <w:color w:val="auto"/>
                <w:highlight w:val="none"/>
              </w:rPr>
              <w:t>本年收入合计</w:t>
            </w:r>
          </w:p>
        </w:tc>
        <w:tc>
          <w:tcPr>
            <w:tcW w:w="157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273205">
            <w:pPr>
              <w:jc w:val="center"/>
              <w:rPr>
                <w:rFonts w:ascii="宋体" w:hAnsi="宋体" w:eastAsia="宋体" w:cs="宋体"/>
                <w:b w:val="0"/>
                <w:bCs w:val="0"/>
                <w:color w:val="auto"/>
                <w:sz w:val="24"/>
                <w:szCs w:val="24"/>
                <w:highlight w:val="none"/>
              </w:rPr>
            </w:pPr>
            <w:r>
              <w:rPr>
                <w:rFonts w:hint="eastAsia"/>
                <w:b w:val="0"/>
                <w:bCs w:val="0"/>
                <w:color w:val="auto"/>
                <w:highlight w:val="none"/>
              </w:rPr>
              <w:t>财政拨款收入</w:t>
            </w:r>
          </w:p>
        </w:tc>
        <w:tc>
          <w:tcPr>
            <w:tcW w:w="15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0544EF">
            <w:pPr>
              <w:jc w:val="center"/>
              <w:rPr>
                <w:rFonts w:ascii="宋体" w:hAnsi="宋体" w:eastAsia="宋体" w:cs="宋体"/>
                <w:b w:val="0"/>
                <w:bCs w:val="0"/>
                <w:color w:val="auto"/>
                <w:sz w:val="24"/>
                <w:szCs w:val="24"/>
                <w:highlight w:val="none"/>
              </w:rPr>
            </w:pPr>
            <w:r>
              <w:rPr>
                <w:rFonts w:hint="eastAsia"/>
                <w:b w:val="0"/>
                <w:bCs w:val="0"/>
                <w:color w:val="auto"/>
                <w:highlight w:val="none"/>
              </w:rPr>
              <w:t>上级补助收入</w:t>
            </w:r>
          </w:p>
        </w:tc>
        <w:tc>
          <w:tcPr>
            <w:tcW w:w="15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C07154">
            <w:pPr>
              <w:jc w:val="center"/>
              <w:rPr>
                <w:rFonts w:ascii="宋体" w:hAnsi="宋体" w:eastAsia="宋体" w:cs="宋体"/>
                <w:b w:val="0"/>
                <w:bCs w:val="0"/>
                <w:color w:val="auto"/>
                <w:sz w:val="24"/>
                <w:szCs w:val="24"/>
                <w:highlight w:val="none"/>
              </w:rPr>
            </w:pPr>
            <w:r>
              <w:rPr>
                <w:rFonts w:hint="eastAsia"/>
                <w:b w:val="0"/>
                <w:bCs w:val="0"/>
                <w:color w:val="auto"/>
                <w:highlight w:val="none"/>
              </w:rPr>
              <w:t>事业收入</w:t>
            </w:r>
          </w:p>
        </w:tc>
        <w:tc>
          <w:tcPr>
            <w:tcW w:w="15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5BD812">
            <w:pPr>
              <w:jc w:val="center"/>
              <w:rPr>
                <w:rFonts w:ascii="宋体" w:hAnsi="宋体" w:eastAsia="宋体" w:cs="宋体"/>
                <w:b w:val="0"/>
                <w:bCs w:val="0"/>
                <w:color w:val="auto"/>
                <w:sz w:val="24"/>
                <w:szCs w:val="24"/>
                <w:highlight w:val="none"/>
              </w:rPr>
            </w:pPr>
            <w:r>
              <w:rPr>
                <w:rFonts w:hint="eastAsia"/>
                <w:b w:val="0"/>
                <w:bCs w:val="0"/>
                <w:color w:val="auto"/>
                <w:highlight w:val="none"/>
              </w:rPr>
              <w:t>经营收入</w:t>
            </w:r>
          </w:p>
        </w:tc>
        <w:tc>
          <w:tcPr>
            <w:tcW w:w="15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42E91F">
            <w:pPr>
              <w:jc w:val="center"/>
              <w:rPr>
                <w:rFonts w:ascii="宋体" w:hAnsi="宋体" w:eastAsia="宋体" w:cs="宋体"/>
                <w:b w:val="0"/>
                <w:bCs w:val="0"/>
                <w:color w:val="auto"/>
                <w:sz w:val="24"/>
                <w:szCs w:val="24"/>
                <w:highlight w:val="none"/>
              </w:rPr>
            </w:pPr>
            <w:r>
              <w:rPr>
                <w:rFonts w:hint="eastAsia"/>
                <w:b w:val="0"/>
                <w:bCs w:val="0"/>
                <w:color w:val="auto"/>
                <w:highlight w:val="none"/>
              </w:rPr>
              <w:t>附属单位上缴收入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E58511">
            <w:pPr>
              <w:jc w:val="center"/>
              <w:rPr>
                <w:rFonts w:ascii="宋体" w:hAnsi="宋体" w:eastAsia="宋体" w:cs="宋体"/>
                <w:b w:val="0"/>
                <w:bCs w:val="0"/>
                <w:color w:val="auto"/>
                <w:sz w:val="24"/>
                <w:szCs w:val="24"/>
                <w:highlight w:val="none"/>
              </w:rPr>
            </w:pPr>
            <w:r>
              <w:rPr>
                <w:rFonts w:hint="eastAsia"/>
                <w:b w:val="0"/>
                <w:bCs w:val="0"/>
                <w:color w:val="auto"/>
                <w:highlight w:val="none"/>
              </w:rPr>
              <w:t>其他收入</w:t>
            </w:r>
          </w:p>
        </w:tc>
      </w:tr>
      <w:tr w14:paraId="02AAE7C4">
        <w:tblPrEx>
          <w:tblCellMar>
            <w:top w:w="0" w:type="dxa"/>
            <w:left w:w="0" w:type="dxa"/>
            <w:bottom w:w="0" w:type="dxa"/>
            <w:right w:w="0" w:type="dxa"/>
          </w:tblCellMar>
        </w:tblPrEx>
        <w:trPr>
          <w:trHeight w:val="450" w:hRule="atLeast"/>
        </w:trPr>
        <w:tc>
          <w:tcPr>
            <w:tcW w:w="80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ECDBAB">
            <w:pPr>
              <w:jc w:val="center"/>
              <w:rPr>
                <w:rFonts w:ascii="宋体" w:hAnsi="宋体" w:eastAsia="宋体" w:cs="宋体"/>
                <w:b w:val="0"/>
                <w:bCs w:val="0"/>
                <w:color w:val="auto"/>
                <w:sz w:val="24"/>
                <w:szCs w:val="24"/>
                <w:highlight w:val="none"/>
              </w:rPr>
            </w:pPr>
            <w:r>
              <w:rPr>
                <w:rFonts w:hint="eastAsia"/>
                <w:b w:val="0"/>
                <w:bCs w:val="0"/>
                <w:color w:val="auto"/>
                <w:highlight w:val="none"/>
              </w:rPr>
              <w:t>功能分类科目编码</w:t>
            </w:r>
          </w:p>
        </w:tc>
        <w:tc>
          <w:tcPr>
            <w:tcW w:w="339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7198EB">
            <w:pPr>
              <w:jc w:val="center"/>
              <w:rPr>
                <w:rFonts w:ascii="宋体" w:hAnsi="宋体" w:eastAsia="宋体" w:cs="宋体"/>
                <w:b w:val="0"/>
                <w:bCs w:val="0"/>
                <w:color w:val="auto"/>
                <w:sz w:val="24"/>
                <w:szCs w:val="24"/>
                <w:highlight w:val="none"/>
              </w:rPr>
            </w:pPr>
            <w:r>
              <w:rPr>
                <w:rFonts w:hint="eastAsia"/>
                <w:b w:val="0"/>
                <w:bCs w:val="0"/>
                <w:color w:val="auto"/>
                <w:highlight w:val="none"/>
              </w:rPr>
              <w:t>科目名称</w:t>
            </w: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61BB11E7">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2CB75A45">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11752DE8">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0D3C4882">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3F31EEB5">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59D471D0">
            <w:pPr>
              <w:rPr>
                <w:rFonts w:ascii="宋体" w:hAnsi="宋体" w:eastAsia="宋体" w:cs="宋体"/>
                <w:b w:val="0"/>
                <w:bCs w:val="0"/>
                <w:color w:val="auto"/>
                <w:sz w:val="24"/>
                <w:szCs w:val="24"/>
                <w:highlight w:val="none"/>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46E58A09">
            <w:pPr>
              <w:rPr>
                <w:rFonts w:ascii="宋体" w:hAnsi="宋体" w:eastAsia="宋体" w:cs="宋体"/>
                <w:b w:val="0"/>
                <w:bCs w:val="0"/>
                <w:color w:val="auto"/>
                <w:sz w:val="24"/>
                <w:szCs w:val="24"/>
                <w:highlight w:val="none"/>
              </w:rPr>
            </w:pPr>
          </w:p>
        </w:tc>
      </w:tr>
      <w:tr w14:paraId="09B1FB18">
        <w:tblPrEx>
          <w:tblCellMar>
            <w:top w:w="0" w:type="dxa"/>
            <w:left w:w="0" w:type="dxa"/>
            <w:bottom w:w="0" w:type="dxa"/>
            <w:right w:w="0" w:type="dxa"/>
          </w:tblCellMar>
        </w:tblPrEx>
        <w:trPr>
          <w:trHeight w:val="450" w:hRule="atLeast"/>
        </w:trPr>
        <w:tc>
          <w:tcPr>
            <w:tcW w:w="805" w:type="dxa"/>
            <w:gridSpan w:val="2"/>
            <w:vMerge w:val="continue"/>
            <w:tcBorders>
              <w:top w:val="single" w:color="auto" w:sz="4" w:space="0"/>
              <w:left w:val="single" w:color="auto" w:sz="4" w:space="0"/>
              <w:bottom w:val="single" w:color="auto" w:sz="4" w:space="0"/>
              <w:right w:val="single" w:color="auto" w:sz="4" w:space="0"/>
            </w:tcBorders>
            <w:vAlign w:val="center"/>
          </w:tcPr>
          <w:p w14:paraId="186D1C3B">
            <w:pPr>
              <w:rPr>
                <w:rFonts w:ascii="宋体" w:hAnsi="宋体" w:eastAsia="宋体" w:cs="宋体"/>
                <w:b w:val="0"/>
                <w:bCs w:val="0"/>
                <w:color w:val="auto"/>
                <w:sz w:val="24"/>
                <w:szCs w:val="24"/>
                <w:highlight w:val="none"/>
              </w:rPr>
            </w:pPr>
          </w:p>
        </w:tc>
        <w:tc>
          <w:tcPr>
            <w:tcW w:w="3393" w:type="dxa"/>
            <w:vMerge w:val="continue"/>
            <w:tcBorders>
              <w:top w:val="nil"/>
              <w:left w:val="single" w:color="auto" w:sz="4" w:space="0"/>
              <w:bottom w:val="single" w:color="auto" w:sz="4" w:space="0"/>
              <w:right w:val="single" w:color="auto" w:sz="4" w:space="0"/>
            </w:tcBorders>
            <w:vAlign w:val="center"/>
          </w:tcPr>
          <w:p w14:paraId="7A70824F">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6940F5E0">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3DEB0ADF">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5B51665D">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053463FC">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22A3EB61">
            <w:pPr>
              <w:rPr>
                <w:rFonts w:ascii="宋体" w:hAnsi="宋体" w:eastAsia="宋体" w:cs="宋体"/>
                <w:b w:val="0"/>
                <w:bCs w:val="0"/>
                <w:color w:val="auto"/>
                <w:sz w:val="24"/>
                <w:szCs w:val="24"/>
                <w:highlight w:val="none"/>
              </w:rPr>
            </w:pPr>
          </w:p>
        </w:tc>
        <w:tc>
          <w:tcPr>
            <w:tcW w:w="1578" w:type="dxa"/>
            <w:vMerge w:val="continue"/>
            <w:tcBorders>
              <w:top w:val="single" w:color="auto" w:sz="4" w:space="0"/>
              <w:left w:val="single" w:color="auto" w:sz="4" w:space="0"/>
              <w:bottom w:val="single" w:color="auto" w:sz="4" w:space="0"/>
              <w:right w:val="single" w:color="auto" w:sz="4" w:space="0"/>
            </w:tcBorders>
            <w:vAlign w:val="center"/>
          </w:tcPr>
          <w:p w14:paraId="5F0EB574">
            <w:pPr>
              <w:rPr>
                <w:rFonts w:ascii="宋体" w:hAnsi="宋体" w:eastAsia="宋体" w:cs="宋体"/>
                <w:b w:val="0"/>
                <w:bCs w:val="0"/>
                <w:color w:val="auto"/>
                <w:sz w:val="24"/>
                <w:szCs w:val="24"/>
                <w:highlight w:val="none"/>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219963A1">
            <w:pPr>
              <w:rPr>
                <w:rFonts w:ascii="宋体" w:hAnsi="宋体" w:eastAsia="宋体" w:cs="宋体"/>
                <w:b w:val="0"/>
                <w:bCs w:val="0"/>
                <w:color w:val="auto"/>
                <w:sz w:val="24"/>
                <w:szCs w:val="24"/>
                <w:highlight w:val="none"/>
              </w:rPr>
            </w:pPr>
          </w:p>
        </w:tc>
      </w:tr>
      <w:tr w14:paraId="0997B9E0">
        <w:tblPrEx>
          <w:tblCellMar>
            <w:top w:w="0" w:type="dxa"/>
            <w:left w:w="0" w:type="dxa"/>
            <w:bottom w:w="0" w:type="dxa"/>
            <w:right w:w="0" w:type="dxa"/>
          </w:tblCellMar>
        </w:tblPrEx>
        <w:trPr>
          <w:trHeight w:val="283" w:hRule="atLeast"/>
        </w:trPr>
        <w:tc>
          <w:tcPr>
            <w:tcW w:w="419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C11B35">
            <w:pPr>
              <w:jc w:val="center"/>
              <w:rPr>
                <w:rFonts w:ascii="宋体" w:hAnsi="宋体" w:eastAsia="宋体" w:cs="宋体"/>
                <w:b w:val="0"/>
                <w:bCs w:val="0"/>
                <w:color w:val="auto"/>
                <w:sz w:val="24"/>
                <w:szCs w:val="24"/>
                <w:highlight w:val="none"/>
              </w:rPr>
            </w:pPr>
            <w:r>
              <w:rPr>
                <w:rFonts w:hint="eastAsia"/>
                <w:b w:val="0"/>
                <w:bCs w:val="0"/>
                <w:color w:val="auto"/>
                <w:highlight w:val="none"/>
              </w:rPr>
              <w:t>栏次</w:t>
            </w:r>
          </w:p>
        </w:tc>
        <w:tc>
          <w:tcPr>
            <w:tcW w:w="15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1D4D99">
            <w:pPr>
              <w:jc w:val="center"/>
              <w:rPr>
                <w:rFonts w:ascii="宋体" w:hAnsi="宋体" w:eastAsia="宋体" w:cs="宋体"/>
                <w:b w:val="0"/>
                <w:bCs w:val="0"/>
                <w:color w:val="auto"/>
                <w:sz w:val="24"/>
                <w:szCs w:val="24"/>
                <w:highlight w:val="none"/>
              </w:rPr>
            </w:pPr>
            <w:r>
              <w:rPr>
                <w:rFonts w:hint="eastAsia"/>
                <w:b w:val="0"/>
                <w:bCs w:val="0"/>
                <w:color w:val="auto"/>
                <w:highlight w:val="none"/>
              </w:rPr>
              <w:t>1</w:t>
            </w:r>
          </w:p>
        </w:tc>
        <w:tc>
          <w:tcPr>
            <w:tcW w:w="15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4A345F">
            <w:pPr>
              <w:jc w:val="center"/>
              <w:rPr>
                <w:rFonts w:ascii="宋体" w:hAnsi="宋体" w:eastAsia="宋体" w:cs="宋体"/>
                <w:b w:val="0"/>
                <w:bCs w:val="0"/>
                <w:color w:val="auto"/>
                <w:sz w:val="24"/>
                <w:szCs w:val="24"/>
                <w:highlight w:val="none"/>
              </w:rPr>
            </w:pPr>
            <w:r>
              <w:rPr>
                <w:rFonts w:hint="eastAsia"/>
                <w:b w:val="0"/>
                <w:bCs w:val="0"/>
                <w:color w:val="auto"/>
                <w:highlight w:val="none"/>
              </w:rPr>
              <w:t>2</w:t>
            </w:r>
          </w:p>
        </w:tc>
        <w:tc>
          <w:tcPr>
            <w:tcW w:w="15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EBFC14">
            <w:pPr>
              <w:jc w:val="center"/>
              <w:rPr>
                <w:rFonts w:ascii="宋体" w:hAnsi="宋体" w:eastAsia="宋体" w:cs="宋体"/>
                <w:b w:val="0"/>
                <w:bCs w:val="0"/>
                <w:color w:val="auto"/>
                <w:sz w:val="24"/>
                <w:szCs w:val="24"/>
                <w:highlight w:val="none"/>
              </w:rPr>
            </w:pPr>
            <w:r>
              <w:rPr>
                <w:rFonts w:hint="eastAsia"/>
                <w:b w:val="0"/>
                <w:bCs w:val="0"/>
                <w:color w:val="auto"/>
                <w:highlight w:val="none"/>
              </w:rPr>
              <w:t>3</w:t>
            </w:r>
          </w:p>
        </w:tc>
        <w:tc>
          <w:tcPr>
            <w:tcW w:w="15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57008A">
            <w:pPr>
              <w:jc w:val="center"/>
              <w:rPr>
                <w:rFonts w:ascii="宋体" w:hAnsi="宋体" w:eastAsia="宋体" w:cs="宋体"/>
                <w:b w:val="0"/>
                <w:bCs w:val="0"/>
                <w:color w:val="auto"/>
                <w:sz w:val="24"/>
                <w:szCs w:val="24"/>
                <w:highlight w:val="none"/>
              </w:rPr>
            </w:pPr>
            <w:r>
              <w:rPr>
                <w:rFonts w:hint="eastAsia"/>
                <w:b w:val="0"/>
                <w:bCs w:val="0"/>
                <w:color w:val="auto"/>
                <w:highlight w:val="none"/>
              </w:rPr>
              <w:t>4</w:t>
            </w:r>
          </w:p>
        </w:tc>
        <w:tc>
          <w:tcPr>
            <w:tcW w:w="15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FA3336">
            <w:pPr>
              <w:jc w:val="center"/>
              <w:rPr>
                <w:rFonts w:ascii="宋体" w:hAnsi="宋体" w:eastAsia="宋体" w:cs="宋体"/>
                <w:b w:val="0"/>
                <w:bCs w:val="0"/>
                <w:color w:val="auto"/>
                <w:sz w:val="24"/>
                <w:szCs w:val="24"/>
                <w:highlight w:val="none"/>
              </w:rPr>
            </w:pPr>
            <w:r>
              <w:rPr>
                <w:rFonts w:hint="eastAsia"/>
                <w:b w:val="0"/>
                <w:bCs w:val="0"/>
                <w:color w:val="auto"/>
                <w:highlight w:val="none"/>
              </w:rPr>
              <w:t>5</w:t>
            </w:r>
          </w:p>
        </w:tc>
        <w:tc>
          <w:tcPr>
            <w:tcW w:w="157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E8BF7A">
            <w:pPr>
              <w:jc w:val="center"/>
              <w:rPr>
                <w:rFonts w:ascii="宋体" w:hAnsi="宋体" w:eastAsia="宋体" w:cs="宋体"/>
                <w:b w:val="0"/>
                <w:bCs w:val="0"/>
                <w:color w:val="auto"/>
                <w:sz w:val="24"/>
                <w:szCs w:val="24"/>
                <w:highlight w:val="none"/>
              </w:rPr>
            </w:pPr>
            <w:r>
              <w:rPr>
                <w:rFonts w:hint="eastAsia"/>
                <w:b w:val="0"/>
                <w:bCs w:val="0"/>
                <w:color w:val="auto"/>
                <w:highlight w:val="none"/>
              </w:rPr>
              <w:t>6</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4E4BB">
            <w:pPr>
              <w:jc w:val="center"/>
              <w:rPr>
                <w:rFonts w:ascii="宋体" w:hAnsi="宋体" w:eastAsia="宋体" w:cs="宋体"/>
                <w:b w:val="0"/>
                <w:bCs w:val="0"/>
                <w:color w:val="auto"/>
                <w:sz w:val="24"/>
                <w:szCs w:val="24"/>
                <w:highlight w:val="none"/>
              </w:rPr>
            </w:pPr>
            <w:r>
              <w:rPr>
                <w:rFonts w:hint="eastAsia"/>
                <w:b w:val="0"/>
                <w:bCs w:val="0"/>
                <w:color w:val="auto"/>
                <w:highlight w:val="none"/>
              </w:rPr>
              <w:t>7</w:t>
            </w:r>
          </w:p>
        </w:tc>
      </w:tr>
      <w:tr w14:paraId="207FAA28">
        <w:tblPrEx>
          <w:tblCellMar>
            <w:top w:w="0" w:type="dxa"/>
            <w:left w:w="0" w:type="dxa"/>
            <w:bottom w:w="0" w:type="dxa"/>
            <w:right w:w="0" w:type="dxa"/>
          </w:tblCellMar>
        </w:tblPrEx>
        <w:trPr>
          <w:trHeight w:val="283" w:hRule="atLeast"/>
        </w:trPr>
        <w:tc>
          <w:tcPr>
            <w:tcW w:w="419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EC6226">
            <w:pPr>
              <w:jc w:val="center"/>
              <w:rPr>
                <w:rFonts w:ascii="宋体" w:hAnsi="宋体" w:eastAsia="宋体" w:cs="宋体"/>
                <w:b w:val="0"/>
                <w:bCs w:val="0"/>
                <w:color w:val="auto"/>
                <w:sz w:val="24"/>
                <w:szCs w:val="24"/>
                <w:highlight w:val="none"/>
              </w:rPr>
            </w:pPr>
            <w:r>
              <w:rPr>
                <w:rFonts w:hint="eastAsia"/>
                <w:b w:val="0"/>
                <w:bCs w:val="0"/>
                <w:color w:val="auto"/>
                <w:highlight w:val="none"/>
              </w:rPr>
              <w:t>合计</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5A7B4">
            <w:pPr>
              <w:keepNext w:val="0"/>
              <w:keepLines w:val="0"/>
              <w:widowControl/>
              <w:suppressLineNumbers w:val="0"/>
              <w:jc w:val="center"/>
              <w:textAlignment w:val="center"/>
              <w:rPr>
                <w:rFonts w:ascii="宋体" w:hAnsi="宋体" w:eastAsia="宋体" w:cs="宋体"/>
                <w:b/>
                <w:bCs/>
                <w:color w:val="auto"/>
                <w:sz w:val="24"/>
                <w:szCs w:val="24"/>
                <w:highlight w:val="none"/>
              </w:rPr>
            </w:pPr>
            <w:r>
              <w:rPr>
                <w:rFonts w:hint="eastAsia" w:ascii="宋体" w:hAnsi="宋体" w:eastAsia="宋体" w:cs="宋体"/>
                <w:b/>
                <w:bCs/>
                <w:i w:val="0"/>
                <w:iCs w:val="0"/>
                <w:color w:val="auto"/>
                <w:kern w:val="0"/>
                <w:sz w:val="20"/>
                <w:szCs w:val="20"/>
                <w:highlight w:val="none"/>
                <w:u w:val="none"/>
                <w:lang w:val="en-US" w:eastAsia="zh-CN" w:bidi="ar"/>
              </w:rPr>
              <w:t>8,117.01</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054DC">
            <w:pPr>
              <w:keepNext w:val="0"/>
              <w:keepLines w:val="0"/>
              <w:widowControl/>
              <w:suppressLineNumbers w:val="0"/>
              <w:jc w:val="center"/>
              <w:textAlignment w:val="center"/>
              <w:rPr>
                <w:rFonts w:ascii="宋体" w:hAnsi="宋体" w:eastAsia="宋体" w:cs="宋体"/>
                <w:b/>
                <w:bCs/>
                <w:color w:val="auto"/>
                <w:sz w:val="24"/>
                <w:szCs w:val="24"/>
                <w:highlight w:val="none"/>
              </w:rPr>
            </w:pPr>
            <w:r>
              <w:rPr>
                <w:rFonts w:hint="eastAsia" w:ascii="宋体" w:hAnsi="宋体" w:eastAsia="宋体" w:cs="宋体"/>
                <w:b/>
                <w:bCs/>
                <w:i w:val="0"/>
                <w:iCs w:val="0"/>
                <w:color w:val="auto"/>
                <w:kern w:val="0"/>
                <w:sz w:val="20"/>
                <w:szCs w:val="20"/>
                <w:highlight w:val="none"/>
                <w:u w:val="none"/>
                <w:lang w:val="en-US" w:eastAsia="zh-CN" w:bidi="ar"/>
              </w:rPr>
              <w:t>4,157.54</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B99B5">
            <w:pPr>
              <w:keepNext w:val="0"/>
              <w:keepLines w:val="0"/>
              <w:widowControl/>
              <w:suppressLineNumbers w:val="0"/>
              <w:jc w:val="center"/>
              <w:textAlignment w:val="center"/>
              <w:rPr>
                <w:rFonts w:ascii="宋体" w:hAnsi="宋体" w:eastAsia="宋体" w:cs="宋体"/>
                <w:b/>
                <w:bCs/>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DA0ED">
            <w:pPr>
              <w:keepNext w:val="0"/>
              <w:keepLines w:val="0"/>
              <w:widowControl/>
              <w:suppressLineNumbers w:val="0"/>
              <w:jc w:val="center"/>
              <w:textAlignment w:val="center"/>
              <w:rPr>
                <w:rFonts w:ascii="宋体" w:hAnsi="宋体" w:eastAsia="宋体" w:cs="宋体"/>
                <w:b/>
                <w:bCs/>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23D13">
            <w:pPr>
              <w:keepNext w:val="0"/>
              <w:keepLines w:val="0"/>
              <w:widowControl/>
              <w:suppressLineNumbers w:val="0"/>
              <w:jc w:val="center"/>
              <w:textAlignment w:val="center"/>
              <w:rPr>
                <w:rFonts w:ascii="宋体" w:hAnsi="宋体" w:eastAsia="宋体" w:cs="宋体"/>
                <w:b/>
                <w:bCs/>
                <w:color w:val="auto"/>
                <w:sz w:val="24"/>
                <w:szCs w:val="24"/>
                <w:highlight w:val="none"/>
              </w:rPr>
            </w:pPr>
            <w:r>
              <w:rPr>
                <w:rFonts w:hint="eastAsia" w:ascii="宋体" w:hAnsi="宋体" w:eastAsia="宋体" w:cs="宋体"/>
                <w:b/>
                <w:bCs/>
                <w:i w:val="0"/>
                <w:iCs w:val="0"/>
                <w:color w:val="auto"/>
                <w:kern w:val="0"/>
                <w:sz w:val="20"/>
                <w:szCs w:val="20"/>
                <w:highlight w:val="none"/>
                <w:u w:val="none"/>
                <w:lang w:val="en-US" w:eastAsia="zh-CN" w:bidi="ar"/>
              </w:rPr>
              <w:t>3,959.47</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10FB6">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C94F5">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r>
      <w:tr w14:paraId="6D466A72">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FB4D5F">
            <w:pPr>
              <w:widowControl/>
              <w:jc w:val="left"/>
              <w:rPr>
                <w:rFonts w:ascii="宋体" w:hAnsi="宋体" w:eastAsia="宋体" w:cs="宋体"/>
                <w:b w:val="0"/>
                <w:bCs w:val="0"/>
                <w:color w:val="auto"/>
                <w:sz w:val="24"/>
                <w:szCs w:val="24"/>
                <w:highlight w:val="none"/>
              </w:rPr>
            </w:pPr>
            <w:r>
              <w:rPr>
                <w:rFonts w:hint="eastAsia" w:ascii="宋体" w:hAnsi="宋体" w:eastAsia="宋体" w:cs="Arial"/>
                <w:b w:val="0"/>
                <w:bCs w:val="0"/>
                <w:color w:val="auto"/>
                <w:kern w:val="0"/>
                <w:sz w:val="20"/>
                <w:szCs w:val="20"/>
                <w:highlight w:val="none"/>
              </w:rPr>
              <w:t>208</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902557">
            <w:pPr>
              <w:widowControl/>
              <w:jc w:val="left"/>
              <w:rPr>
                <w:rFonts w:ascii="宋体" w:hAnsi="宋体" w:eastAsia="宋体" w:cs="宋体"/>
                <w:b w:val="0"/>
                <w:bCs w:val="0"/>
                <w:color w:val="auto"/>
                <w:sz w:val="24"/>
                <w:szCs w:val="24"/>
                <w:highlight w:val="none"/>
              </w:rPr>
            </w:pPr>
            <w:r>
              <w:rPr>
                <w:rFonts w:hint="eastAsia" w:ascii="宋体" w:hAnsi="宋体" w:eastAsia="宋体" w:cs="Arial"/>
                <w:b w:val="0"/>
                <w:bCs w:val="0"/>
                <w:color w:val="auto"/>
                <w:kern w:val="0"/>
                <w:sz w:val="20"/>
                <w:szCs w:val="20"/>
                <w:highlight w:val="none"/>
              </w:rPr>
              <w:t>社会保障和就业支出</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B684C">
            <w:pPr>
              <w:keepNext w:val="0"/>
              <w:keepLines w:val="0"/>
              <w:widowControl/>
              <w:suppressLineNumbers w:val="0"/>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530.43</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AB88E">
            <w:pPr>
              <w:keepNext w:val="0"/>
              <w:keepLines w:val="0"/>
              <w:widowControl/>
              <w:suppressLineNumbers w:val="0"/>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530.43</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EE154">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10FA5">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FBC67">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096C6">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D0F66">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r>
      <w:tr w14:paraId="0E747E26">
        <w:tblPrEx>
          <w:tblCellMar>
            <w:top w:w="0" w:type="dxa"/>
            <w:left w:w="0" w:type="dxa"/>
            <w:bottom w:w="0" w:type="dxa"/>
            <w:right w:w="0" w:type="dxa"/>
          </w:tblCellMar>
        </w:tblPrEx>
        <w:trPr>
          <w:trHeight w:val="90"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1514EC">
            <w:pPr>
              <w:widowControl/>
              <w:jc w:val="left"/>
              <w:rPr>
                <w:rFonts w:ascii="宋体" w:hAnsi="宋体" w:eastAsia="宋体" w:cs="宋体"/>
                <w:b w:val="0"/>
                <w:bCs w:val="0"/>
                <w:color w:val="auto"/>
                <w:sz w:val="24"/>
                <w:szCs w:val="24"/>
                <w:highlight w:val="none"/>
              </w:rPr>
            </w:pPr>
            <w:r>
              <w:rPr>
                <w:rFonts w:hint="eastAsia" w:ascii="宋体" w:hAnsi="宋体" w:eastAsia="宋体" w:cs="Arial"/>
                <w:b w:val="0"/>
                <w:bCs w:val="0"/>
                <w:color w:val="auto"/>
                <w:kern w:val="0"/>
                <w:sz w:val="20"/>
                <w:szCs w:val="20"/>
                <w:highlight w:val="none"/>
              </w:rPr>
              <w:t>20805</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A037D9">
            <w:pPr>
              <w:widowControl/>
              <w:jc w:val="left"/>
              <w:rPr>
                <w:rFonts w:ascii="宋体" w:hAnsi="宋体" w:eastAsia="宋体" w:cs="宋体"/>
                <w:b w:val="0"/>
                <w:bCs w:val="0"/>
                <w:color w:val="auto"/>
                <w:sz w:val="24"/>
                <w:szCs w:val="24"/>
                <w:highlight w:val="none"/>
              </w:rPr>
            </w:pPr>
            <w:r>
              <w:rPr>
                <w:rFonts w:hint="eastAsia" w:ascii="宋体" w:hAnsi="宋体" w:eastAsia="宋体" w:cs="Arial"/>
                <w:b w:val="0"/>
                <w:bCs w:val="0"/>
                <w:color w:val="auto"/>
                <w:kern w:val="0"/>
                <w:sz w:val="20"/>
                <w:szCs w:val="20"/>
                <w:highlight w:val="none"/>
              </w:rPr>
              <w:t>行政事业单位养老支出</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6C7BE">
            <w:pPr>
              <w:keepNext w:val="0"/>
              <w:keepLines w:val="0"/>
              <w:widowControl/>
              <w:suppressLineNumbers w:val="0"/>
              <w:jc w:val="center"/>
              <w:textAlignment w:val="center"/>
              <w:rPr>
                <w:rFonts w:ascii="华文中宋" w:hAnsi="华文中宋" w:eastAsia="华文中宋" w:cs="宋体"/>
                <w:b w:val="0"/>
                <w:bCs w:val="0"/>
                <w:color w:val="auto"/>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530.43</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B7B743">
            <w:pPr>
              <w:keepNext w:val="0"/>
              <w:keepLines w:val="0"/>
              <w:widowControl/>
              <w:suppressLineNumbers w:val="0"/>
              <w:jc w:val="center"/>
              <w:textAlignment w:val="center"/>
              <w:rPr>
                <w:rFonts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530.43</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9CAEF">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EA9C1">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CE7C6">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0466B">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3D2A1">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r>
      <w:tr w14:paraId="0D92527C">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58293">
            <w:pPr>
              <w:keepNext w:val="0"/>
              <w:keepLines w:val="0"/>
              <w:widowControl/>
              <w:suppressLineNumbers w:val="0"/>
              <w:jc w:val="left"/>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2080502</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741CA">
            <w:pPr>
              <w:keepNext w:val="0"/>
              <w:keepLines w:val="0"/>
              <w:widowControl/>
              <w:suppressLineNumbers w:val="0"/>
              <w:jc w:val="left"/>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事业单位离退休</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B3FBF">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21.93</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AA941">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21.93</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2360B">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2F8F4">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B73C2">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A57A3">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EF22A">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r>
      <w:tr w14:paraId="483305BD">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E00CEC">
            <w:pPr>
              <w:widowControl/>
              <w:jc w:val="left"/>
              <w:rPr>
                <w:rFonts w:ascii="宋体" w:hAnsi="宋体" w:eastAsia="宋体" w:cs="宋体"/>
                <w:b w:val="0"/>
                <w:bCs w:val="0"/>
                <w:color w:val="auto"/>
                <w:sz w:val="24"/>
                <w:szCs w:val="24"/>
                <w:highlight w:val="none"/>
              </w:rPr>
            </w:pPr>
            <w:r>
              <w:rPr>
                <w:rFonts w:hint="eastAsia" w:ascii="宋体" w:hAnsi="宋体" w:eastAsia="宋体" w:cs="Arial"/>
                <w:b w:val="0"/>
                <w:bCs w:val="0"/>
                <w:color w:val="auto"/>
                <w:kern w:val="0"/>
                <w:sz w:val="20"/>
                <w:szCs w:val="20"/>
                <w:highlight w:val="none"/>
              </w:rPr>
              <w:t>2080505</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280171">
            <w:pPr>
              <w:widowControl/>
              <w:jc w:val="left"/>
              <w:rPr>
                <w:rFonts w:ascii="宋体" w:hAnsi="宋体" w:eastAsia="宋体" w:cs="宋体"/>
                <w:b w:val="0"/>
                <w:bCs w:val="0"/>
                <w:color w:val="auto"/>
                <w:sz w:val="24"/>
                <w:szCs w:val="24"/>
                <w:highlight w:val="none"/>
              </w:rPr>
            </w:pPr>
            <w:r>
              <w:rPr>
                <w:rFonts w:hint="eastAsia" w:ascii="宋体" w:hAnsi="宋体" w:eastAsia="宋体" w:cs="Arial"/>
                <w:b w:val="0"/>
                <w:bCs w:val="0"/>
                <w:color w:val="auto"/>
                <w:kern w:val="0"/>
                <w:sz w:val="20"/>
                <w:szCs w:val="20"/>
                <w:highlight w:val="none"/>
              </w:rPr>
              <w:t xml:space="preserve">  机关事业单位基本养老保险缴费支出</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1D47F">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iCs w:val="0"/>
                <w:color w:val="auto"/>
                <w:kern w:val="0"/>
                <w:sz w:val="20"/>
                <w:szCs w:val="20"/>
                <w:highlight w:val="none"/>
                <w:u w:val="none"/>
                <w:lang w:val="en-US" w:eastAsia="zh-CN" w:bidi="ar"/>
              </w:rPr>
              <w:t>508.50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BA8FBB">
            <w:pPr>
              <w:keepNext w:val="0"/>
              <w:keepLines w:val="0"/>
              <w:widowControl/>
              <w:suppressLineNumbers w:val="0"/>
              <w:jc w:val="center"/>
              <w:textAlignment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iCs w:val="0"/>
                <w:color w:val="auto"/>
                <w:kern w:val="0"/>
                <w:sz w:val="20"/>
                <w:szCs w:val="20"/>
                <w:highlight w:val="none"/>
                <w:u w:val="none"/>
                <w:lang w:val="en-US" w:eastAsia="zh-CN" w:bidi="ar"/>
              </w:rPr>
              <w:t>508.50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B0A73">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4B9B3">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FEB50">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20C3B">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9D35A">
            <w:pPr>
              <w:keepNext w:val="0"/>
              <w:keepLines w:val="0"/>
              <w:widowControl/>
              <w:suppressLineNumbers w:val="0"/>
              <w:jc w:val="center"/>
              <w:textAlignment w:val="center"/>
              <w:rPr>
                <w:rFonts w:ascii="宋体" w:hAnsi="宋体" w:eastAsia="宋体" w:cs="宋体"/>
                <w:b w:val="0"/>
                <w:bCs w:val="0"/>
                <w:color w:val="auto"/>
                <w:sz w:val="24"/>
                <w:szCs w:val="24"/>
                <w:highlight w:val="none"/>
              </w:rPr>
            </w:pPr>
          </w:p>
        </w:tc>
      </w:tr>
      <w:tr w14:paraId="23058284">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05A9B">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215</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DC483">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资源勘探工业信息等支出</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1FC90B">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FAF767">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6E33E">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33770">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65097">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F173F">
            <w:pPr>
              <w:keepNext w:val="0"/>
              <w:keepLines w:val="0"/>
              <w:widowControl/>
              <w:suppressLineNumbers w:val="0"/>
              <w:jc w:val="center"/>
              <w:textAlignment w:val="center"/>
              <w:rPr>
                <w:rFonts w:hint="eastAsia"/>
                <w:b w:val="0"/>
                <w:bCs w:val="0"/>
                <w:color w:val="auto"/>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BE4E8B">
            <w:pPr>
              <w:keepNext w:val="0"/>
              <w:keepLines w:val="0"/>
              <w:widowControl/>
              <w:suppressLineNumbers w:val="0"/>
              <w:jc w:val="center"/>
              <w:textAlignment w:val="center"/>
              <w:rPr>
                <w:rFonts w:hint="eastAsia"/>
                <w:b w:val="0"/>
                <w:bCs w:val="0"/>
                <w:color w:val="auto"/>
                <w:highlight w:val="none"/>
              </w:rPr>
            </w:pPr>
          </w:p>
        </w:tc>
      </w:tr>
      <w:tr w14:paraId="6F623684">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5ECE0">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21501</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871650">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资源勘探开发</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33F28">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5B041C">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5B50E9">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8B5AE">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D7F64">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CA817F">
            <w:pPr>
              <w:keepNext w:val="0"/>
              <w:keepLines w:val="0"/>
              <w:widowControl/>
              <w:suppressLineNumbers w:val="0"/>
              <w:jc w:val="center"/>
              <w:textAlignment w:val="center"/>
              <w:rPr>
                <w:rFonts w:hint="eastAsia"/>
                <w:b w:val="0"/>
                <w:bCs w:val="0"/>
                <w:color w:val="auto"/>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C727D">
            <w:pPr>
              <w:keepNext w:val="0"/>
              <w:keepLines w:val="0"/>
              <w:widowControl/>
              <w:suppressLineNumbers w:val="0"/>
              <w:jc w:val="center"/>
              <w:textAlignment w:val="center"/>
              <w:rPr>
                <w:rFonts w:hint="eastAsia"/>
                <w:b w:val="0"/>
                <w:bCs w:val="0"/>
                <w:color w:val="auto"/>
                <w:highlight w:val="none"/>
              </w:rPr>
            </w:pPr>
          </w:p>
        </w:tc>
      </w:tr>
      <w:tr w14:paraId="4F7D0651">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D331A6">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2150199</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C11051">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 xml:space="preserve">  其他资源勘探业支出</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0EC01">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9A39C">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03896">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153D1">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4FD8F">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B4DA5">
            <w:pPr>
              <w:keepNext w:val="0"/>
              <w:keepLines w:val="0"/>
              <w:widowControl/>
              <w:suppressLineNumbers w:val="0"/>
              <w:jc w:val="center"/>
              <w:textAlignment w:val="center"/>
              <w:rPr>
                <w:rFonts w:hint="eastAsia"/>
                <w:b w:val="0"/>
                <w:bCs w:val="0"/>
                <w:color w:val="auto"/>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13BE1">
            <w:pPr>
              <w:keepNext w:val="0"/>
              <w:keepLines w:val="0"/>
              <w:widowControl/>
              <w:suppressLineNumbers w:val="0"/>
              <w:jc w:val="center"/>
              <w:textAlignment w:val="center"/>
              <w:rPr>
                <w:rFonts w:hint="eastAsia"/>
                <w:b w:val="0"/>
                <w:bCs w:val="0"/>
                <w:color w:val="auto"/>
                <w:highlight w:val="none"/>
              </w:rPr>
            </w:pPr>
          </w:p>
        </w:tc>
      </w:tr>
      <w:tr w14:paraId="05051694">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E6BCDF">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220</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783CB">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自然资源海洋气象等支出</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ED910">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6,731.98</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4FD22">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2,772.51</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1E7C4F">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93703">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CD6BA">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3,959.47</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4747B">
            <w:pPr>
              <w:keepNext w:val="0"/>
              <w:keepLines w:val="0"/>
              <w:widowControl/>
              <w:suppressLineNumbers w:val="0"/>
              <w:jc w:val="center"/>
              <w:textAlignment w:val="center"/>
              <w:rPr>
                <w:rFonts w:hint="eastAsia"/>
                <w:b w:val="0"/>
                <w:bCs w:val="0"/>
                <w:color w:val="auto"/>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195E4">
            <w:pPr>
              <w:keepNext w:val="0"/>
              <w:keepLines w:val="0"/>
              <w:widowControl/>
              <w:suppressLineNumbers w:val="0"/>
              <w:jc w:val="center"/>
              <w:textAlignment w:val="center"/>
              <w:rPr>
                <w:rFonts w:hint="eastAsia"/>
                <w:b w:val="0"/>
                <w:bCs w:val="0"/>
                <w:color w:val="auto"/>
                <w:highlight w:val="none"/>
              </w:rPr>
            </w:pPr>
          </w:p>
        </w:tc>
      </w:tr>
      <w:tr w14:paraId="5DEA95EE">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431348">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22001</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D6FAF">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自然资源事务</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D0938">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6,731.98</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272BA">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2,772.51</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4C5B1">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F5FE5">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BAA75">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3,959.47</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64B27A">
            <w:pPr>
              <w:keepNext w:val="0"/>
              <w:keepLines w:val="0"/>
              <w:widowControl/>
              <w:suppressLineNumbers w:val="0"/>
              <w:jc w:val="center"/>
              <w:textAlignment w:val="center"/>
              <w:rPr>
                <w:rFonts w:hint="eastAsia"/>
                <w:b w:val="0"/>
                <w:bCs w:val="0"/>
                <w:color w:val="auto"/>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49A00">
            <w:pPr>
              <w:keepNext w:val="0"/>
              <w:keepLines w:val="0"/>
              <w:widowControl/>
              <w:suppressLineNumbers w:val="0"/>
              <w:jc w:val="center"/>
              <w:textAlignment w:val="center"/>
              <w:rPr>
                <w:rFonts w:hint="eastAsia"/>
                <w:b w:val="0"/>
                <w:bCs w:val="0"/>
                <w:color w:val="auto"/>
                <w:highlight w:val="none"/>
              </w:rPr>
            </w:pPr>
          </w:p>
        </w:tc>
      </w:tr>
      <w:tr w14:paraId="2CCE4AD0">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1A78CF">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2200113</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AE8B92">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 xml:space="preserve">  地质矿产资源与环境调查</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82883">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93.91</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679DC">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93.91</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C49F3">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12E6F">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BE54D">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08A26D">
            <w:pPr>
              <w:keepNext w:val="0"/>
              <w:keepLines w:val="0"/>
              <w:widowControl/>
              <w:suppressLineNumbers w:val="0"/>
              <w:jc w:val="center"/>
              <w:textAlignment w:val="center"/>
              <w:rPr>
                <w:rFonts w:hint="eastAsia"/>
                <w:b w:val="0"/>
                <w:bCs w:val="0"/>
                <w:color w:val="auto"/>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8AAEA">
            <w:pPr>
              <w:keepNext w:val="0"/>
              <w:keepLines w:val="0"/>
              <w:widowControl/>
              <w:suppressLineNumbers w:val="0"/>
              <w:jc w:val="center"/>
              <w:textAlignment w:val="center"/>
              <w:rPr>
                <w:rFonts w:hint="eastAsia"/>
                <w:b w:val="0"/>
                <w:bCs w:val="0"/>
                <w:color w:val="auto"/>
                <w:highlight w:val="none"/>
              </w:rPr>
            </w:pPr>
          </w:p>
        </w:tc>
      </w:tr>
      <w:tr w14:paraId="0B019421">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E8FDD6">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2200150</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A36694">
            <w:pPr>
              <w:widowControl/>
              <w:jc w:val="left"/>
              <w:rPr>
                <w:rFonts w:hint="eastAsia"/>
                <w:b w:val="0"/>
                <w:bCs w:val="0"/>
                <w:color w:val="auto"/>
                <w:highlight w:val="none"/>
              </w:rPr>
            </w:pPr>
            <w:r>
              <w:rPr>
                <w:rFonts w:hint="eastAsia" w:ascii="宋体" w:hAnsi="宋体" w:eastAsia="宋体" w:cs="Arial"/>
                <w:b w:val="0"/>
                <w:bCs w:val="0"/>
                <w:color w:val="auto"/>
                <w:kern w:val="0"/>
                <w:sz w:val="20"/>
                <w:szCs w:val="20"/>
                <w:highlight w:val="none"/>
              </w:rPr>
              <w:t xml:space="preserve">  事业运行</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780DF">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6,638.07</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C6C5E">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2,678.60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4BB0C">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7C0A43">
            <w:pPr>
              <w:keepNext w:val="0"/>
              <w:keepLines w:val="0"/>
              <w:widowControl/>
              <w:suppressLineNumbers w:val="0"/>
              <w:jc w:val="center"/>
              <w:textAlignment w:val="center"/>
              <w:rPr>
                <w:rFonts w:hint="eastAsia"/>
                <w:b w:val="0"/>
                <w:bCs w:val="0"/>
                <w:color w:val="auto"/>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2F522A">
            <w:pPr>
              <w:keepNext w:val="0"/>
              <w:keepLines w:val="0"/>
              <w:widowControl/>
              <w:suppressLineNumbers w:val="0"/>
              <w:jc w:val="center"/>
              <w:textAlignment w:val="center"/>
              <w:rPr>
                <w:rFonts w:hint="eastAsia"/>
                <w:b w:val="0"/>
                <w:bCs w:val="0"/>
                <w:color w:val="auto"/>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3,959.47</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6EFA1">
            <w:pPr>
              <w:keepNext w:val="0"/>
              <w:keepLines w:val="0"/>
              <w:widowControl/>
              <w:suppressLineNumbers w:val="0"/>
              <w:jc w:val="center"/>
              <w:textAlignment w:val="center"/>
              <w:rPr>
                <w:rFonts w:hint="eastAsia"/>
                <w:b w:val="0"/>
                <w:bCs w:val="0"/>
                <w:color w:val="auto"/>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6DBAA">
            <w:pPr>
              <w:keepNext w:val="0"/>
              <w:keepLines w:val="0"/>
              <w:widowControl/>
              <w:suppressLineNumbers w:val="0"/>
              <w:jc w:val="center"/>
              <w:textAlignment w:val="center"/>
              <w:rPr>
                <w:rFonts w:hint="eastAsia"/>
                <w:b w:val="0"/>
                <w:bCs w:val="0"/>
                <w:color w:val="auto"/>
                <w:highlight w:val="none"/>
              </w:rPr>
            </w:pPr>
          </w:p>
        </w:tc>
      </w:tr>
      <w:tr w14:paraId="5054D085">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BC7F63">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221</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F8880D">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住房保障支出</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67694">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15767">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4B176">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ED901">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185D0">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55F4E">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E74BB">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r>
      <w:tr w14:paraId="4D8E859C">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9E9800">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22102</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1F25D1">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住房改革支出</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63930">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3B02C">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8BAF7">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1EC4D">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971D8">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A986B">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89E223">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r>
      <w:tr w14:paraId="677482EC">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D91C2">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2210201</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29EA57">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 xml:space="preserve">  住房公积金</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ACA68">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7BC40">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610F4">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E5B76">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36E7F">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F0E503">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4D76A">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r>
      <w:tr w14:paraId="350A5E0B">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D0B929">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224</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AEA32F">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灾害防治及应急管理支出</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122BF">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300.00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F57B0">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300.00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E40AE">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7C9D6">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CA2E9">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A8158">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B0DBE">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r>
      <w:tr w14:paraId="0C917A3B">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02612C9">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22406</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EE827F">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自然灾害防治</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74993">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300.00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21005">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300.00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325ACA">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9020A">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3139A">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E9B9B">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3ECB2">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r>
      <w:tr w14:paraId="40949555">
        <w:tblPrEx>
          <w:tblCellMar>
            <w:top w:w="0" w:type="dxa"/>
            <w:left w:w="0" w:type="dxa"/>
            <w:bottom w:w="0" w:type="dxa"/>
            <w:right w:w="0" w:type="dxa"/>
          </w:tblCellMar>
        </w:tblPrEx>
        <w:trPr>
          <w:trHeight w:val="283" w:hRule="atLeast"/>
        </w:trPr>
        <w:tc>
          <w:tcPr>
            <w:tcW w:w="805"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81C282">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2240601</w:t>
            </w:r>
          </w:p>
        </w:tc>
        <w:tc>
          <w:tcPr>
            <w:tcW w:w="33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DE2D1">
            <w:pPr>
              <w:widowControl/>
              <w:jc w:val="left"/>
              <w:rPr>
                <w:rFonts w:hint="eastAsia" w:ascii="宋体" w:hAnsi="宋体" w:eastAsia="宋体" w:cs="Arial"/>
                <w:b w:val="0"/>
                <w:bCs w:val="0"/>
                <w:color w:val="auto"/>
                <w:kern w:val="0"/>
                <w:sz w:val="20"/>
                <w:szCs w:val="20"/>
                <w:highlight w:val="none"/>
              </w:rPr>
            </w:pPr>
            <w:r>
              <w:rPr>
                <w:rFonts w:hint="eastAsia" w:ascii="宋体" w:hAnsi="宋体" w:eastAsia="宋体" w:cs="Arial"/>
                <w:b w:val="0"/>
                <w:bCs w:val="0"/>
                <w:color w:val="auto"/>
                <w:kern w:val="0"/>
                <w:sz w:val="20"/>
                <w:szCs w:val="20"/>
                <w:highlight w:val="none"/>
              </w:rPr>
              <w:t xml:space="preserve">  地质灾害防治</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1D6879">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300.00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CDFDA">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300.00</w:t>
            </w: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6610F">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AD5AB">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9D8BB">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7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59C403">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5FBD3">
            <w:pPr>
              <w:keepNext w:val="0"/>
              <w:keepLines w:val="0"/>
              <w:widowControl/>
              <w:suppressLineNumbers w:val="0"/>
              <w:jc w:val="center"/>
              <w:textAlignment w:val="center"/>
              <w:rPr>
                <w:rFonts w:hint="eastAsia" w:ascii="宋体" w:hAnsi="宋体" w:eastAsia="宋体" w:cs="Arial"/>
                <w:b w:val="0"/>
                <w:bCs w:val="0"/>
                <w:color w:val="auto"/>
                <w:kern w:val="0"/>
                <w:sz w:val="20"/>
                <w:szCs w:val="20"/>
                <w:highlight w:val="none"/>
              </w:rPr>
            </w:pPr>
          </w:p>
        </w:tc>
      </w:tr>
      <w:tr w14:paraId="1F36660D">
        <w:tblPrEx>
          <w:tblCellMar>
            <w:top w:w="0" w:type="dxa"/>
            <w:left w:w="0" w:type="dxa"/>
            <w:bottom w:w="0" w:type="dxa"/>
            <w:right w:w="0" w:type="dxa"/>
          </w:tblCellMar>
        </w:tblPrEx>
        <w:trPr>
          <w:trHeight w:val="615" w:hRule="atLeast"/>
        </w:trPr>
        <w:tc>
          <w:tcPr>
            <w:tcW w:w="15207" w:type="dxa"/>
            <w:gridSpan w:val="10"/>
            <w:tcBorders>
              <w:top w:val="nil"/>
              <w:left w:val="nil"/>
              <w:bottom w:val="nil"/>
              <w:right w:val="nil"/>
            </w:tcBorders>
            <w:shd w:val="clear" w:color="auto" w:fill="auto"/>
            <w:tcMar>
              <w:top w:w="15" w:type="dxa"/>
              <w:left w:w="15" w:type="dxa"/>
              <w:bottom w:w="0" w:type="dxa"/>
              <w:right w:w="15" w:type="dxa"/>
            </w:tcMar>
            <w:vAlign w:val="center"/>
          </w:tcPr>
          <w:p w14:paraId="2EE7BDBB">
            <w:pPr>
              <w:rPr>
                <w:rFonts w:ascii="宋体" w:hAnsi="宋体" w:eastAsia="宋体" w:cs="宋体"/>
                <w:b w:val="0"/>
                <w:bCs w:val="0"/>
                <w:color w:val="auto"/>
                <w:sz w:val="24"/>
                <w:szCs w:val="24"/>
                <w:highlight w:val="none"/>
              </w:rPr>
            </w:pPr>
            <w:r>
              <w:rPr>
                <w:rFonts w:hint="eastAsia"/>
                <w:b w:val="0"/>
                <w:bCs w:val="0"/>
                <w:color w:val="auto"/>
                <w:highlight w:val="none"/>
              </w:rPr>
              <w:t>注：本表反映部门本年度取得的各项收入情况。</w:t>
            </w:r>
          </w:p>
        </w:tc>
      </w:tr>
    </w:tbl>
    <w:tbl>
      <w:tblPr>
        <w:tblStyle w:val="5"/>
        <w:tblpPr w:leftFromText="180" w:rightFromText="180" w:vertAnchor="text" w:horzAnchor="page" w:tblpX="1066" w:tblpY="539"/>
        <w:tblOverlap w:val="never"/>
        <w:tblW w:w="13767" w:type="dxa"/>
        <w:tblInd w:w="0" w:type="dxa"/>
        <w:tblLayout w:type="fixed"/>
        <w:tblCellMar>
          <w:top w:w="0" w:type="dxa"/>
          <w:left w:w="108" w:type="dxa"/>
          <w:bottom w:w="0" w:type="dxa"/>
          <w:right w:w="108" w:type="dxa"/>
        </w:tblCellMar>
      </w:tblPr>
      <w:tblGrid>
        <w:gridCol w:w="1042"/>
        <w:gridCol w:w="222"/>
        <w:gridCol w:w="2620"/>
        <w:gridCol w:w="823"/>
        <w:gridCol w:w="824"/>
        <w:gridCol w:w="631"/>
        <w:gridCol w:w="1016"/>
        <w:gridCol w:w="409"/>
        <w:gridCol w:w="1238"/>
        <w:gridCol w:w="532"/>
        <w:gridCol w:w="1115"/>
        <w:gridCol w:w="1015"/>
        <w:gridCol w:w="632"/>
        <w:gridCol w:w="1648"/>
      </w:tblGrid>
      <w:tr w14:paraId="00D06956">
        <w:tblPrEx>
          <w:tblCellMar>
            <w:top w:w="0" w:type="dxa"/>
            <w:left w:w="108" w:type="dxa"/>
            <w:bottom w:w="0" w:type="dxa"/>
            <w:right w:w="108" w:type="dxa"/>
          </w:tblCellMar>
        </w:tblPrEx>
        <w:trPr>
          <w:trHeight w:val="435" w:hRule="atLeast"/>
        </w:trPr>
        <w:tc>
          <w:tcPr>
            <w:tcW w:w="13767" w:type="dxa"/>
            <w:gridSpan w:val="14"/>
            <w:tcBorders>
              <w:top w:val="nil"/>
              <w:left w:val="nil"/>
              <w:bottom w:val="nil"/>
              <w:right w:val="nil"/>
            </w:tcBorders>
            <w:shd w:val="clear" w:color="auto" w:fill="auto"/>
            <w:noWrap/>
            <w:vAlign w:val="center"/>
          </w:tcPr>
          <w:p w14:paraId="3A9EB20C">
            <w:pPr>
              <w:widowControl/>
              <w:jc w:val="center"/>
              <w:rPr>
                <w:rFonts w:ascii="华文中宋" w:hAnsi="华文中宋" w:eastAsia="华文中宋" w:cs="宋体"/>
                <w:b w:val="0"/>
                <w:bCs w:val="0"/>
                <w:color w:val="auto"/>
                <w:kern w:val="0"/>
                <w:sz w:val="32"/>
                <w:szCs w:val="32"/>
                <w:highlight w:val="none"/>
              </w:rPr>
            </w:pPr>
            <w:r>
              <w:rPr>
                <w:rFonts w:hint="eastAsia" w:ascii="华文中宋" w:hAnsi="华文中宋" w:eastAsia="华文中宋" w:cs="宋体"/>
                <w:b w:val="0"/>
                <w:bCs w:val="0"/>
                <w:color w:val="auto"/>
                <w:kern w:val="0"/>
                <w:sz w:val="32"/>
                <w:szCs w:val="32"/>
                <w:highlight w:val="none"/>
              </w:rPr>
              <w:t>支出决算表</w:t>
            </w:r>
          </w:p>
        </w:tc>
      </w:tr>
      <w:tr w14:paraId="0F5CFC46">
        <w:tblPrEx>
          <w:tblCellMar>
            <w:top w:w="0" w:type="dxa"/>
            <w:left w:w="108" w:type="dxa"/>
            <w:bottom w:w="0" w:type="dxa"/>
            <w:right w:w="108" w:type="dxa"/>
          </w:tblCellMar>
        </w:tblPrEx>
        <w:trPr>
          <w:trHeight w:val="297" w:hRule="atLeast"/>
        </w:trPr>
        <w:tc>
          <w:tcPr>
            <w:tcW w:w="1042" w:type="dxa"/>
            <w:tcBorders>
              <w:top w:val="nil"/>
              <w:left w:val="nil"/>
              <w:bottom w:val="nil"/>
              <w:right w:val="nil"/>
            </w:tcBorders>
            <w:shd w:val="clear" w:color="000000" w:fill="FFFFFF"/>
            <w:noWrap/>
            <w:vAlign w:val="center"/>
          </w:tcPr>
          <w:p w14:paraId="217E31FA">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222" w:type="dxa"/>
            <w:tcBorders>
              <w:top w:val="nil"/>
              <w:left w:val="nil"/>
              <w:bottom w:val="nil"/>
              <w:right w:val="nil"/>
            </w:tcBorders>
            <w:shd w:val="clear" w:color="000000" w:fill="FFFFFF"/>
            <w:noWrap/>
            <w:vAlign w:val="center"/>
          </w:tcPr>
          <w:p w14:paraId="2E766995">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2620" w:type="dxa"/>
            <w:tcBorders>
              <w:top w:val="nil"/>
              <w:left w:val="nil"/>
              <w:bottom w:val="nil"/>
              <w:right w:val="nil"/>
            </w:tcBorders>
            <w:shd w:val="clear" w:color="000000" w:fill="FFFFFF"/>
            <w:noWrap/>
            <w:vAlign w:val="center"/>
          </w:tcPr>
          <w:p w14:paraId="4C291167">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823" w:type="dxa"/>
            <w:tcBorders>
              <w:top w:val="nil"/>
              <w:left w:val="nil"/>
              <w:bottom w:val="nil"/>
              <w:right w:val="nil"/>
            </w:tcBorders>
            <w:shd w:val="clear" w:color="000000" w:fill="FFFFFF"/>
            <w:noWrap/>
            <w:vAlign w:val="center"/>
          </w:tcPr>
          <w:p w14:paraId="0553CB57">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1455" w:type="dxa"/>
            <w:gridSpan w:val="2"/>
            <w:tcBorders>
              <w:top w:val="nil"/>
              <w:left w:val="nil"/>
              <w:bottom w:val="nil"/>
              <w:right w:val="nil"/>
            </w:tcBorders>
            <w:shd w:val="clear" w:color="000000" w:fill="FFFFFF"/>
            <w:noWrap/>
            <w:vAlign w:val="center"/>
          </w:tcPr>
          <w:p w14:paraId="17BFFDF9">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1425" w:type="dxa"/>
            <w:gridSpan w:val="2"/>
            <w:tcBorders>
              <w:top w:val="nil"/>
              <w:left w:val="nil"/>
              <w:bottom w:val="nil"/>
              <w:right w:val="nil"/>
            </w:tcBorders>
            <w:shd w:val="clear" w:color="000000" w:fill="FFFFFF"/>
            <w:noWrap/>
            <w:vAlign w:val="center"/>
          </w:tcPr>
          <w:p w14:paraId="02B59EDB">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1770" w:type="dxa"/>
            <w:gridSpan w:val="2"/>
            <w:tcBorders>
              <w:top w:val="nil"/>
              <w:left w:val="nil"/>
              <w:bottom w:val="nil"/>
              <w:right w:val="nil"/>
            </w:tcBorders>
            <w:shd w:val="clear" w:color="000000" w:fill="FFFFFF"/>
            <w:noWrap/>
            <w:vAlign w:val="center"/>
          </w:tcPr>
          <w:p w14:paraId="41AD33D1">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2130" w:type="dxa"/>
            <w:gridSpan w:val="2"/>
            <w:tcBorders>
              <w:top w:val="nil"/>
              <w:left w:val="nil"/>
              <w:bottom w:val="nil"/>
              <w:right w:val="nil"/>
            </w:tcBorders>
            <w:shd w:val="clear" w:color="000000" w:fill="FFFFFF"/>
            <w:noWrap/>
            <w:vAlign w:val="center"/>
          </w:tcPr>
          <w:p w14:paraId="3A75CB14">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2280" w:type="dxa"/>
            <w:gridSpan w:val="2"/>
            <w:tcBorders>
              <w:top w:val="nil"/>
              <w:left w:val="nil"/>
              <w:bottom w:val="nil"/>
              <w:right w:val="nil"/>
            </w:tcBorders>
            <w:shd w:val="clear" w:color="000000" w:fill="FFFFFF"/>
            <w:noWrap/>
            <w:vAlign w:val="center"/>
          </w:tcPr>
          <w:p w14:paraId="2733CE78">
            <w:pPr>
              <w:widowControl/>
              <w:jc w:val="right"/>
              <w:rPr>
                <w:rFonts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公开03表</w:t>
            </w:r>
          </w:p>
        </w:tc>
      </w:tr>
      <w:tr w14:paraId="301F5A75">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4FB1584A">
            <w:pPr>
              <w:widowControl/>
              <w:jc w:val="left"/>
              <w:rPr>
                <w:rFonts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部门：</w:t>
            </w:r>
          </w:p>
        </w:tc>
        <w:tc>
          <w:tcPr>
            <w:tcW w:w="5120" w:type="dxa"/>
            <w:gridSpan w:val="5"/>
            <w:tcBorders>
              <w:top w:val="nil"/>
              <w:left w:val="nil"/>
              <w:bottom w:val="nil"/>
              <w:right w:val="nil"/>
            </w:tcBorders>
            <w:shd w:val="clear" w:color="000000" w:fill="FFFFFF"/>
            <w:noWrap/>
            <w:vAlign w:val="center"/>
          </w:tcPr>
          <w:p w14:paraId="4DA262DF">
            <w:pPr>
              <w:widowControl/>
              <w:jc w:val="both"/>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湖南省地质矿产勘查开发局四一七队</w:t>
            </w:r>
            <w:r>
              <w:rPr>
                <w:rFonts w:hint="eastAsia" w:ascii="宋体" w:hAnsi="宋体" w:eastAsia="宋体" w:cs="宋体"/>
                <w:b w:val="0"/>
                <w:bCs w:val="0"/>
                <w:color w:val="auto"/>
                <w:kern w:val="0"/>
                <w:sz w:val="24"/>
                <w:szCs w:val="24"/>
                <w:highlight w:val="none"/>
              </w:rPr>
              <w:t>　</w:t>
            </w:r>
          </w:p>
        </w:tc>
        <w:tc>
          <w:tcPr>
            <w:tcW w:w="1425" w:type="dxa"/>
            <w:gridSpan w:val="2"/>
            <w:tcBorders>
              <w:top w:val="nil"/>
              <w:left w:val="nil"/>
              <w:bottom w:val="nil"/>
              <w:right w:val="nil"/>
            </w:tcBorders>
            <w:shd w:val="clear" w:color="000000" w:fill="FFFFFF"/>
            <w:noWrap/>
            <w:vAlign w:val="center"/>
          </w:tcPr>
          <w:p w14:paraId="6181A37F">
            <w:pPr>
              <w:widowControl/>
              <w:jc w:val="center"/>
              <w:rPr>
                <w:rFonts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　</w:t>
            </w:r>
          </w:p>
        </w:tc>
        <w:tc>
          <w:tcPr>
            <w:tcW w:w="1770" w:type="dxa"/>
            <w:gridSpan w:val="2"/>
            <w:tcBorders>
              <w:top w:val="nil"/>
              <w:left w:val="nil"/>
              <w:bottom w:val="nil"/>
              <w:right w:val="nil"/>
            </w:tcBorders>
            <w:shd w:val="clear" w:color="000000" w:fill="FFFFFF"/>
            <w:noWrap/>
            <w:vAlign w:val="center"/>
          </w:tcPr>
          <w:p w14:paraId="3C658025">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2130" w:type="dxa"/>
            <w:gridSpan w:val="2"/>
            <w:tcBorders>
              <w:top w:val="nil"/>
              <w:left w:val="nil"/>
              <w:bottom w:val="nil"/>
              <w:right w:val="nil"/>
            </w:tcBorders>
            <w:shd w:val="clear" w:color="000000" w:fill="FFFFFF"/>
            <w:noWrap/>
            <w:vAlign w:val="center"/>
          </w:tcPr>
          <w:p w14:paraId="7CA1D3B9">
            <w:pPr>
              <w:widowControl/>
              <w:jc w:val="righ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w:t>
            </w:r>
          </w:p>
        </w:tc>
        <w:tc>
          <w:tcPr>
            <w:tcW w:w="2280" w:type="dxa"/>
            <w:gridSpan w:val="2"/>
            <w:tcBorders>
              <w:top w:val="nil"/>
              <w:left w:val="nil"/>
              <w:bottom w:val="nil"/>
              <w:right w:val="nil"/>
            </w:tcBorders>
            <w:shd w:val="clear" w:color="000000" w:fill="FFFFFF"/>
            <w:noWrap/>
            <w:vAlign w:val="center"/>
          </w:tcPr>
          <w:p w14:paraId="6318EC37">
            <w:pPr>
              <w:widowControl/>
              <w:jc w:val="right"/>
              <w:rPr>
                <w:rFonts w:ascii="宋体" w:hAnsi="宋体" w:eastAsia="宋体" w:cs="宋体"/>
                <w:b w:val="0"/>
                <w:bCs w:val="0"/>
                <w:color w:val="auto"/>
                <w:kern w:val="0"/>
                <w:sz w:val="20"/>
                <w:szCs w:val="20"/>
                <w:highlight w:val="none"/>
              </w:rPr>
            </w:pPr>
            <w:r>
              <w:rPr>
                <w:rFonts w:hint="eastAsia" w:ascii="宋体" w:hAnsi="宋体" w:eastAsia="宋体" w:cs="宋体"/>
                <w:b w:val="0"/>
                <w:bCs w:val="0"/>
                <w:color w:val="auto"/>
                <w:kern w:val="0"/>
                <w:sz w:val="20"/>
                <w:szCs w:val="20"/>
                <w:highlight w:val="none"/>
              </w:rPr>
              <w:t>单位：万元</w:t>
            </w:r>
          </w:p>
        </w:tc>
      </w:tr>
      <w:tr w14:paraId="7D78F948">
        <w:tblPrEx>
          <w:tblCellMar>
            <w:top w:w="0" w:type="dxa"/>
            <w:left w:w="108" w:type="dxa"/>
            <w:bottom w:w="0" w:type="dxa"/>
            <w:right w:w="108" w:type="dxa"/>
          </w:tblCellMar>
        </w:tblPrEx>
        <w:trPr>
          <w:trHeight w:val="450" w:hRule="atLeast"/>
        </w:trPr>
        <w:tc>
          <w:tcPr>
            <w:tcW w:w="388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6C7ACD3">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项    目</w:t>
            </w:r>
          </w:p>
        </w:tc>
        <w:tc>
          <w:tcPr>
            <w:tcW w:w="164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457F40">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本年支出合计</w:t>
            </w:r>
          </w:p>
        </w:tc>
        <w:tc>
          <w:tcPr>
            <w:tcW w:w="164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FB94A7">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基本支出</w:t>
            </w:r>
          </w:p>
        </w:tc>
        <w:tc>
          <w:tcPr>
            <w:tcW w:w="164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8F839A">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项目支出</w:t>
            </w:r>
          </w:p>
        </w:tc>
        <w:tc>
          <w:tcPr>
            <w:tcW w:w="164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B669B3">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上缴上级支出</w:t>
            </w:r>
          </w:p>
        </w:tc>
        <w:tc>
          <w:tcPr>
            <w:tcW w:w="164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1EB9E9">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经营支出</w:t>
            </w:r>
          </w:p>
        </w:tc>
        <w:tc>
          <w:tcPr>
            <w:tcW w:w="16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3DA2E0">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对附属单位补助支出</w:t>
            </w:r>
          </w:p>
        </w:tc>
      </w:tr>
      <w:tr w14:paraId="14695848">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DD5901">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功能分类科目编码</w:t>
            </w:r>
          </w:p>
        </w:tc>
        <w:tc>
          <w:tcPr>
            <w:tcW w:w="2620" w:type="dxa"/>
            <w:vMerge w:val="restart"/>
            <w:tcBorders>
              <w:top w:val="nil"/>
              <w:left w:val="single" w:color="auto" w:sz="4" w:space="0"/>
              <w:bottom w:val="single" w:color="auto" w:sz="4" w:space="0"/>
              <w:right w:val="single" w:color="auto" w:sz="4" w:space="0"/>
            </w:tcBorders>
            <w:shd w:val="clear" w:color="000000" w:fill="FFFFFF"/>
            <w:vAlign w:val="center"/>
          </w:tcPr>
          <w:p w14:paraId="7A1A32DC">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科目名称</w:t>
            </w: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3E1020C4">
            <w:pPr>
              <w:widowControl/>
              <w:jc w:val="center"/>
              <w:rPr>
                <w:rFonts w:ascii="宋体" w:hAnsi="宋体" w:eastAsia="宋体" w:cs="宋体"/>
                <w:b w:val="0"/>
                <w:bCs w:val="0"/>
                <w:color w:val="auto"/>
                <w:kern w:val="0"/>
                <w:sz w:val="24"/>
                <w:szCs w:val="24"/>
                <w:highlight w:val="none"/>
              </w:rPr>
            </w:pP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670A0F88">
            <w:pPr>
              <w:widowControl/>
              <w:jc w:val="center"/>
              <w:rPr>
                <w:rFonts w:ascii="宋体" w:hAnsi="宋体" w:eastAsia="宋体" w:cs="宋体"/>
                <w:b w:val="0"/>
                <w:bCs w:val="0"/>
                <w:color w:val="auto"/>
                <w:kern w:val="0"/>
                <w:sz w:val="24"/>
                <w:szCs w:val="24"/>
                <w:highlight w:val="none"/>
              </w:rPr>
            </w:pP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794AB9DC">
            <w:pPr>
              <w:widowControl/>
              <w:jc w:val="center"/>
              <w:rPr>
                <w:rFonts w:ascii="宋体" w:hAnsi="宋体" w:eastAsia="宋体" w:cs="宋体"/>
                <w:b w:val="0"/>
                <w:bCs w:val="0"/>
                <w:color w:val="auto"/>
                <w:kern w:val="0"/>
                <w:sz w:val="24"/>
                <w:szCs w:val="24"/>
                <w:highlight w:val="none"/>
              </w:rPr>
            </w:pP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44C0DCE1">
            <w:pPr>
              <w:widowControl/>
              <w:jc w:val="center"/>
              <w:rPr>
                <w:rFonts w:ascii="宋体" w:hAnsi="宋体" w:eastAsia="宋体" w:cs="宋体"/>
                <w:b w:val="0"/>
                <w:bCs w:val="0"/>
                <w:color w:val="auto"/>
                <w:kern w:val="0"/>
                <w:sz w:val="24"/>
                <w:szCs w:val="24"/>
                <w:highlight w:val="none"/>
              </w:rPr>
            </w:pP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2A9E04DB">
            <w:pPr>
              <w:widowControl/>
              <w:jc w:val="center"/>
              <w:rPr>
                <w:rFonts w:ascii="宋体" w:hAnsi="宋体" w:eastAsia="宋体" w:cs="宋体"/>
                <w:b w:val="0"/>
                <w:bCs w:val="0"/>
                <w:color w:val="auto"/>
                <w:kern w:val="0"/>
                <w:sz w:val="24"/>
                <w:szCs w:val="24"/>
                <w:highlight w:val="none"/>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14:paraId="6BAC573A">
            <w:pPr>
              <w:widowControl/>
              <w:jc w:val="center"/>
              <w:rPr>
                <w:rFonts w:ascii="宋体" w:hAnsi="宋体" w:eastAsia="宋体" w:cs="宋体"/>
                <w:b w:val="0"/>
                <w:bCs w:val="0"/>
                <w:color w:val="auto"/>
                <w:kern w:val="0"/>
                <w:sz w:val="24"/>
                <w:szCs w:val="24"/>
                <w:highlight w:val="none"/>
              </w:rPr>
            </w:pPr>
          </w:p>
        </w:tc>
      </w:tr>
      <w:tr w14:paraId="7523D36A">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158DD143">
            <w:pPr>
              <w:widowControl/>
              <w:jc w:val="left"/>
              <w:rPr>
                <w:rFonts w:ascii="宋体" w:hAnsi="宋体" w:eastAsia="宋体" w:cs="宋体"/>
                <w:b w:val="0"/>
                <w:bCs w:val="0"/>
                <w:color w:val="auto"/>
                <w:kern w:val="0"/>
                <w:sz w:val="24"/>
                <w:szCs w:val="24"/>
                <w:highlight w:val="none"/>
              </w:rPr>
            </w:pPr>
          </w:p>
        </w:tc>
        <w:tc>
          <w:tcPr>
            <w:tcW w:w="2620" w:type="dxa"/>
            <w:vMerge w:val="continue"/>
            <w:tcBorders>
              <w:top w:val="nil"/>
              <w:left w:val="single" w:color="auto" w:sz="4" w:space="0"/>
              <w:bottom w:val="single" w:color="auto" w:sz="4" w:space="0"/>
              <w:right w:val="single" w:color="auto" w:sz="4" w:space="0"/>
            </w:tcBorders>
            <w:vAlign w:val="center"/>
          </w:tcPr>
          <w:p w14:paraId="2406E8CE">
            <w:pPr>
              <w:widowControl/>
              <w:jc w:val="left"/>
              <w:rPr>
                <w:rFonts w:ascii="宋体" w:hAnsi="宋体" w:eastAsia="宋体" w:cs="宋体"/>
                <w:b w:val="0"/>
                <w:bCs w:val="0"/>
                <w:color w:val="auto"/>
                <w:kern w:val="0"/>
                <w:sz w:val="24"/>
                <w:szCs w:val="24"/>
                <w:highlight w:val="none"/>
              </w:rPr>
            </w:pP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5FA3DEA5">
            <w:pPr>
              <w:widowControl/>
              <w:jc w:val="center"/>
              <w:rPr>
                <w:rFonts w:ascii="宋体" w:hAnsi="宋体" w:eastAsia="宋体" w:cs="宋体"/>
                <w:b w:val="0"/>
                <w:bCs w:val="0"/>
                <w:color w:val="auto"/>
                <w:kern w:val="0"/>
                <w:sz w:val="24"/>
                <w:szCs w:val="24"/>
                <w:highlight w:val="none"/>
              </w:rPr>
            </w:pP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774BDAF8">
            <w:pPr>
              <w:widowControl/>
              <w:jc w:val="center"/>
              <w:rPr>
                <w:rFonts w:ascii="宋体" w:hAnsi="宋体" w:eastAsia="宋体" w:cs="宋体"/>
                <w:b w:val="0"/>
                <w:bCs w:val="0"/>
                <w:color w:val="auto"/>
                <w:kern w:val="0"/>
                <w:sz w:val="24"/>
                <w:szCs w:val="24"/>
                <w:highlight w:val="none"/>
              </w:rPr>
            </w:pP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409FE848">
            <w:pPr>
              <w:widowControl/>
              <w:jc w:val="center"/>
              <w:rPr>
                <w:rFonts w:ascii="宋体" w:hAnsi="宋体" w:eastAsia="宋体" w:cs="宋体"/>
                <w:b w:val="0"/>
                <w:bCs w:val="0"/>
                <w:color w:val="auto"/>
                <w:kern w:val="0"/>
                <w:sz w:val="24"/>
                <w:szCs w:val="24"/>
                <w:highlight w:val="none"/>
              </w:rPr>
            </w:pP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5310C338">
            <w:pPr>
              <w:widowControl/>
              <w:jc w:val="center"/>
              <w:rPr>
                <w:rFonts w:ascii="宋体" w:hAnsi="宋体" w:eastAsia="宋体" w:cs="宋体"/>
                <w:b w:val="0"/>
                <w:bCs w:val="0"/>
                <w:color w:val="auto"/>
                <w:kern w:val="0"/>
                <w:sz w:val="24"/>
                <w:szCs w:val="24"/>
                <w:highlight w:val="none"/>
              </w:rPr>
            </w:pPr>
          </w:p>
        </w:tc>
        <w:tc>
          <w:tcPr>
            <w:tcW w:w="1647" w:type="dxa"/>
            <w:gridSpan w:val="2"/>
            <w:vMerge w:val="continue"/>
            <w:tcBorders>
              <w:top w:val="single" w:color="auto" w:sz="4" w:space="0"/>
              <w:left w:val="single" w:color="auto" w:sz="4" w:space="0"/>
              <w:bottom w:val="single" w:color="auto" w:sz="4" w:space="0"/>
              <w:right w:val="single" w:color="auto" w:sz="4" w:space="0"/>
            </w:tcBorders>
            <w:vAlign w:val="center"/>
          </w:tcPr>
          <w:p w14:paraId="673B33EF">
            <w:pPr>
              <w:widowControl/>
              <w:jc w:val="center"/>
              <w:rPr>
                <w:rFonts w:ascii="宋体" w:hAnsi="宋体" w:eastAsia="宋体" w:cs="宋体"/>
                <w:b w:val="0"/>
                <w:bCs w:val="0"/>
                <w:color w:val="auto"/>
                <w:kern w:val="0"/>
                <w:sz w:val="24"/>
                <w:szCs w:val="24"/>
                <w:highlight w:val="none"/>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14:paraId="7DB19F50">
            <w:pPr>
              <w:widowControl/>
              <w:jc w:val="center"/>
              <w:rPr>
                <w:rFonts w:ascii="宋体" w:hAnsi="宋体" w:eastAsia="宋体" w:cs="宋体"/>
                <w:b w:val="0"/>
                <w:bCs w:val="0"/>
                <w:color w:val="auto"/>
                <w:kern w:val="0"/>
                <w:sz w:val="24"/>
                <w:szCs w:val="24"/>
                <w:highlight w:val="none"/>
              </w:rPr>
            </w:pPr>
          </w:p>
        </w:tc>
      </w:tr>
      <w:tr w14:paraId="25D17C2F">
        <w:tblPrEx>
          <w:tblCellMar>
            <w:top w:w="0" w:type="dxa"/>
            <w:left w:w="108" w:type="dxa"/>
            <w:bottom w:w="0" w:type="dxa"/>
            <w:right w:w="108" w:type="dxa"/>
          </w:tblCellMar>
        </w:tblPrEx>
        <w:trPr>
          <w:trHeight w:val="283" w:hRule="atLeast"/>
        </w:trPr>
        <w:tc>
          <w:tcPr>
            <w:tcW w:w="388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2A062BE">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栏次</w:t>
            </w:r>
          </w:p>
        </w:tc>
        <w:tc>
          <w:tcPr>
            <w:tcW w:w="1647" w:type="dxa"/>
            <w:gridSpan w:val="2"/>
            <w:tcBorders>
              <w:top w:val="nil"/>
              <w:left w:val="nil"/>
              <w:bottom w:val="single" w:color="auto" w:sz="4" w:space="0"/>
              <w:right w:val="single" w:color="auto" w:sz="4" w:space="0"/>
            </w:tcBorders>
            <w:shd w:val="clear" w:color="000000" w:fill="FFFFFF"/>
            <w:noWrap/>
            <w:vAlign w:val="center"/>
          </w:tcPr>
          <w:p w14:paraId="663B9329">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1647" w:type="dxa"/>
            <w:gridSpan w:val="2"/>
            <w:tcBorders>
              <w:top w:val="nil"/>
              <w:left w:val="nil"/>
              <w:bottom w:val="single" w:color="auto" w:sz="4" w:space="0"/>
              <w:right w:val="single" w:color="auto" w:sz="4" w:space="0"/>
            </w:tcBorders>
            <w:shd w:val="clear" w:color="000000" w:fill="FFFFFF"/>
            <w:noWrap/>
            <w:vAlign w:val="center"/>
          </w:tcPr>
          <w:p w14:paraId="2004FCF3">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1647" w:type="dxa"/>
            <w:gridSpan w:val="2"/>
            <w:tcBorders>
              <w:top w:val="nil"/>
              <w:left w:val="nil"/>
              <w:bottom w:val="single" w:color="auto" w:sz="4" w:space="0"/>
              <w:right w:val="single" w:color="auto" w:sz="4" w:space="0"/>
            </w:tcBorders>
            <w:shd w:val="clear" w:color="000000" w:fill="FFFFFF"/>
            <w:noWrap/>
            <w:vAlign w:val="center"/>
          </w:tcPr>
          <w:p w14:paraId="2334E216">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p>
        </w:tc>
        <w:tc>
          <w:tcPr>
            <w:tcW w:w="1647" w:type="dxa"/>
            <w:gridSpan w:val="2"/>
            <w:tcBorders>
              <w:top w:val="nil"/>
              <w:left w:val="nil"/>
              <w:bottom w:val="single" w:color="auto" w:sz="4" w:space="0"/>
              <w:right w:val="single" w:color="auto" w:sz="4" w:space="0"/>
            </w:tcBorders>
            <w:shd w:val="clear" w:color="000000" w:fill="FFFFFF"/>
            <w:noWrap/>
            <w:vAlign w:val="center"/>
          </w:tcPr>
          <w:p w14:paraId="5E523560">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w:t>
            </w:r>
          </w:p>
        </w:tc>
        <w:tc>
          <w:tcPr>
            <w:tcW w:w="1647" w:type="dxa"/>
            <w:gridSpan w:val="2"/>
            <w:tcBorders>
              <w:top w:val="nil"/>
              <w:left w:val="nil"/>
              <w:bottom w:val="single" w:color="auto" w:sz="4" w:space="0"/>
              <w:right w:val="single" w:color="auto" w:sz="4" w:space="0"/>
            </w:tcBorders>
            <w:shd w:val="clear" w:color="000000" w:fill="FFFFFF"/>
            <w:noWrap/>
            <w:vAlign w:val="center"/>
          </w:tcPr>
          <w:p w14:paraId="4C27FCE7">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w:t>
            </w:r>
          </w:p>
        </w:tc>
        <w:tc>
          <w:tcPr>
            <w:tcW w:w="1648" w:type="dxa"/>
            <w:tcBorders>
              <w:top w:val="nil"/>
              <w:left w:val="nil"/>
              <w:bottom w:val="single" w:color="auto" w:sz="4" w:space="0"/>
              <w:right w:val="single" w:color="auto" w:sz="4" w:space="0"/>
            </w:tcBorders>
            <w:shd w:val="clear" w:color="000000" w:fill="FFFFFF"/>
            <w:noWrap/>
            <w:vAlign w:val="center"/>
          </w:tcPr>
          <w:p w14:paraId="1D810A86">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w:t>
            </w:r>
          </w:p>
        </w:tc>
      </w:tr>
      <w:tr w14:paraId="48F0EFE5">
        <w:tblPrEx>
          <w:tblCellMar>
            <w:top w:w="0" w:type="dxa"/>
            <w:left w:w="108" w:type="dxa"/>
            <w:bottom w:w="0" w:type="dxa"/>
            <w:right w:w="108" w:type="dxa"/>
          </w:tblCellMar>
        </w:tblPrEx>
        <w:trPr>
          <w:trHeight w:val="283" w:hRule="atLeast"/>
        </w:trPr>
        <w:tc>
          <w:tcPr>
            <w:tcW w:w="388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8C8C48">
            <w:pPr>
              <w:widowControl/>
              <w:jc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合计</w:t>
            </w:r>
          </w:p>
        </w:tc>
        <w:tc>
          <w:tcPr>
            <w:tcW w:w="1647" w:type="dxa"/>
            <w:gridSpan w:val="2"/>
            <w:tcBorders>
              <w:top w:val="nil"/>
              <w:left w:val="nil"/>
              <w:bottom w:val="single" w:color="auto" w:sz="4" w:space="0"/>
              <w:right w:val="single" w:color="auto" w:sz="4" w:space="0"/>
            </w:tcBorders>
            <w:shd w:val="clear" w:color="auto" w:fill="auto"/>
            <w:noWrap/>
            <w:vAlign w:val="center"/>
          </w:tcPr>
          <w:p w14:paraId="4BDADC20">
            <w:pPr>
              <w:keepNext w:val="0"/>
              <w:keepLines w:val="0"/>
              <w:widowControl/>
              <w:suppressLineNumbers w:val="0"/>
              <w:jc w:val="center"/>
              <w:textAlignment w:val="center"/>
              <w:rPr>
                <w:rFonts w:ascii="宋体" w:hAnsi="宋体" w:eastAsia="宋体" w:cs="宋体"/>
                <w:b/>
                <w:bCs/>
                <w:color w:val="auto"/>
                <w:kern w:val="0"/>
                <w:sz w:val="24"/>
                <w:szCs w:val="24"/>
                <w:highlight w:val="none"/>
              </w:rPr>
            </w:pPr>
            <w:r>
              <w:rPr>
                <w:rFonts w:hint="eastAsia" w:ascii="宋体" w:hAnsi="宋体" w:eastAsia="宋体" w:cs="宋体"/>
                <w:b/>
                <w:bCs/>
                <w:i w:val="0"/>
                <w:iCs w:val="0"/>
                <w:color w:val="auto"/>
                <w:kern w:val="0"/>
                <w:sz w:val="20"/>
                <w:szCs w:val="20"/>
                <w:highlight w:val="none"/>
                <w:u w:val="none"/>
                <w:lang w:val="en-US" w:eastAsia="zh-CN" w:bidi="ar"/>
              </w:rPr>
              <w:t>8,039.97</w:t>
            </w:r>
          </w:p>
        </w:tc>
        <w:tc>
          <w:tcPr>
            <w:tcW w:w="1647" w:type="dxa"/>
            <w:gridSpan w:val="2"/>
            <w:tcBorders>
              <w:top w:val="nil"/>
              <w:left w:val="nil"/>
              <w:bottom w:val="single" w:color="auto" w:sz="4" w:space="0"/>
              <w:right w:val="single" w:color="auto" w:sz="4" w:space="0"/>
            </w:tcBorders>
            <w:shd w:val="clear" w:color="auto" w:fill="auto"/>
            <w:noWrap/>
            <w:vAlign w:val="center"/>
          </w:tcPr>
          <w:p w14:paraId="595A7D19">
            <w:pPr>
              <w:keepNext w:val="0"/>
              <w:keepLines w:val="0"/>
              <w:widowControl/>
              <w:suppressLineNumbers w:val="0"/>
              <w:jc w:val="center"/>
              <w:textAlignment w:val="center"/>
              <w:rPr>
                <w:rFonts w:ascii="宋体" w:hAnsi="宋体" w:eastAsia="宋体" w:cs="宋体"/>
                <w:b/>
                <w:bCs/>
                <w:color w:val="auto"/>
                <w:kern w:val="0"/>
                <w:sz w:val="24"/>
                <w:szCs w:val="24"/>
                <w:highlight w:val="none"/>
              </w:rPr>
            </w:pPr>
            <w:r>
              <w:rPr>
                <w:rFonts w:hint="eastAsia" w:ascii="宋体" w:hAnsi="宋体" w:eastAsia="宋体" w:cs="宋体"/>
                <w:b/>
                <w:bCs/>
                <w:i w:val="0"/>
                <w:iCs w:val="0"/>
                <w:color w:val="auto"/>
                <w:kern w:val="0"/>
                <w:sz w:val="20"/>
                <w:szCs w:val="20"/>
                <w:highlight w:val="none"/>
                <w:u w:val="none"/>
                <w:lang w:val="en-US" w:eastAsia="zh-CN" w:bidi="ar"/>
              </w:rPr>
              <w:t>3,539.03</w:t>
            </w:r>
          </w:p>
        </w:tc>
        <w:tc>
          <w:tcPr>
            <w:tcW w:w="1647" w:type="dxa"/>
            <w:gridSpan w:val="2"/>
            <w:tcBorders>
              <w:top w:val="nil"/>
              <w:left w:val="nil"/>
              <w:bottom w:val="single" w:color="auto" w:sz="4" w:space="0"/>
              <w:right w:val="single" w:color="auto" w:sz="4" w:space="0"/>
            </w:tcBorders>
            <w:shd w:val="clear" w:color="auto" w:fill="auto"/>
            <w:noWrap/>
            <w:vAlign w:val="center"/>
          </w:tcPr>
          <w:p w14:paraId="0E618501">
            <w:pPr>
              <w:keepNext w:val="0"/>
              <w:keepLines w:val="0"/>
              <w:widowControl/>
              <w:suppressLineNumbers w:val="0"/>
              <w:jc w:val="center"/>
              <w:textAlignment w:val="center"/>
              <w:rPr>
                <w:rFonts w:ascii="宋体" w:hAnsi="宋体" w:eastAsia="宋体" w:cs="宋体"/>
                <w:b/>
                <w:bCs/>
                <w:color w:val="auto"/>
                <w:kern w:val="0"/>
                <w:sz w:val="24"/>
                <w:szCs w:val="24"/>
                <w:highlight w:val="none"/>
              </w:rPr>
            </w:pPr>
            <w:r>
              <w:rPr>
                <w:rFonts w:hint="eastAsia" w:ascii="宋体" w:hAnsi="宋体" w:eastAsia="宋体" w:cs="宋体"/>
                <w:b/>
                <w:bCs/>
                <w:i w:val="0"/>
                <w:iCs w:val="0"/>
                <w:color w:val="auto"/>
                <w:kern w:val="0"/>
                <w:sz w:val="20"/>
                <w:szCs w:val="20"/>
                <w:highlight w:val="none"/>
                <w:u w:val="none"/>
                <w:lang w:val="en-US" w:eastAsia="zh-CN" w:bidi="ar"/>
              </w:rPr>
              <w:t>663.47</w:t>
            </w:r>
          </w:p>
        </w:tc>
        <w:tc>
          <w:tcPr>
            <w:tcW w:w="1647" w:type="dxa"/>
            <w:gridSpan w:val="2"/>
            <w:tcBorders>
              <w:top w:val="nil"/>
              <w:left w:val="nil"/>
              <w:bottom w:val="single" w:color="auto" w:sz="4" w:space="0"/>
              <w:right w:val="single" w:color="auto" w:sz="4" w:space="0"/>
            </w:tcBorders>
            <w:shd w:val="clear" w:color="auto" w:fill="auto"/>
            <w:noWrap/>
            <w:vAlign w:val="center"/>
          </w:tcPr>
          <w:p w14:paraId="0991C13E">
            <w:pPr>
              <w:keepNext w:val="0"/>
              <w:keepLines w:val="0"/>
              <w:widowControl/>
              <w:suppressLineNumbers w:val="0"/>
              <w:jc w:val="center"/>
              <w:textAlignment w:val="center"/>
              <w:rPr>
                <w:rFonts w:ascii="宋体" w:hAnsi="宋体" w:eastAsia="宋体" w:cs="宋体"/>
                <w:b/>
                <w:bCs/>
                <w:color w:val="auto"/>
                <w:kern w:val="0"/>
                <w:sz w:val="24"/>
                <w:szCs w:val="24"/>
                <w:highlight w:val="none"/>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1B9FDAFF">
            <w:pPr>
              <w:keepNext w:val="0"/>
              <w:keepLines w:val="0"/>
              <w:widowControl/>
              <w:suppressLineNumbers w:val="0"/>
              <w:jc w:val="center"/>
              <w:textAlignment w:val="center"/>
              <w:rPr>
                <w:rFonts w:ascii="宋体" w:hAnsi="宋体" w:eastAsia="宋体" w:cs="宋体"/>
                <w:b/>
                <w:bCs/>
                <w:color w:val="auto"/>
                <w:kern w:val="0"/>
                <w:sz w:val="24"/>
                <w:szCs w:val="24"/>
                <w:highlight w:val="none"/>
              </w:rPr>
            </w:pPr>
            <w:r>
              <w:rPr>
                <w:rFonts w:hint="eastAsia" w:ascii="宋体" w:hAnsi="宋体" w:eastAsia="宋体" w:cs="宋体"/>
                <w:b/>
                <w:bCs/>
                <w:i w:val="0"/>
                <w:iCs w:val="0"/>
                <w:color w:val="auto"/>
                <w:kern w:val="0"/>
                <w:sz w:val="20"/>
                <w:szCs w:val="20"/>
                <w:highlight w:val="none"/>
                <w:u w:val="none"/>
                <w:lang w:val="en-US" w:eastAsia="zh-CN" w:bidi="ar"/>
              </w:rPr>
              <w:t>3,837.47</w:t>
            </w:r>
          </w:p>
        </w:tc>
        <w:tc>
          <w:tcPr>
            <w:tcW w:w="1648" w:type="dxa"/>
            <w:tcBorders>
              <w:top w:val="nil"/>
              <w:left w:val="nil"/>
              <w:bottom w:val="single" w:color="auto" w:sz="4" w:space="0"/>
              <w:right w:val="single" w:color="auto" w:sz="4" w:space="0"/>
            </w:tcBorders>
            <w:shd w:val="clear" w:color="auto" w:fill="auto"/>
            <w:noWrap/>
            <w:vAlign w:val="center"/>
          </w:tcPr>
          <w:p w14:paraId="206918B1">
            <w:pPr>
              <w:keepNext w:val="0"/>
              <w:keepLines w:val="0"/>
              <w:widowControl/>
              <w:suppressLineNumbers w:val="0"/>
              <w:jc w:val="center"/>
              <w:textAlignment w:val="center"/>
              <w:rPr>
                <w:rFonts w:ascii="宋体" w:hAnsi="宋体" w:eastAsia="宋体" w:cs="宋体"/>
                <w:b/>
                <w:bCs/>
                <w:color w:val="auto"/>
                <w:kern w:val="0"/>
                <w:sz w:val="24"/>
                <w:szCs w:val="24"/>
                <w:highlight w:val="none"/>
              </w:rPr>
            </w:pPr>
          </w:p>
        </w:tc>
      </w:tr>
      <w:tr w14:paraId="1B9BA51E">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1F213F">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208</w:t>
            </w:r>
          </w:p>
        </w:tc>
        <w:tc>
          <w:tcPr>
            <w:tcW w:w="2620" w:type="dxa"/>
            <w:tcBorders>
              <w:top w:val="nil"/>
              <w:left w:val="nil"/>
              <w:bottom w:val="single" w:color="auto" w:sz="4" w:space="0"/>
              <w:right w:val="single" w:color="auto" w:sz="4" w:space="0"/>
            </w:tcBorders>
            <w:shd w:val="clear" w:color="000000" w:fill="FFFFFF"/>
            <w:noWrap/>
            <w:vAlign w:val="center"/>
          </w:tcPr>
          <w:p w14:paraId="352897A4">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社会保障和就业支出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6B4D3B7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530.43</w:t>
            </w:r>
          </w:p>
        </w:tc>
        <w:tc>
          <w:tcPr>
            <w:tcW w:w="1647" w:type="dxa"/>
            <w:gridSpan w:val="2"/>
            <w:tcBorders>
              <w:top w:val="nil"/>
              <w:left w:val="nil"/>
              <w:bottom w:val="single" w:color="auto" w:sz="4" w:space="0"/>
              <w:right w:val="single" w:color="auto" w:sz="4" w:space="0"/>
            </w:tcBorders>
            <w:shd w:val="clear" w:color="auto" w:fill="auto"/>
            <w:noWrap/>
            <w:vAlign w:val="center"/>
          </w:tcPr>
          <w:p w14:paraId="0061D05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530.43</w:t>
            </w:r>
          </w:p>
        </w:tc>
        <w:tc>
          <w:tcPr>
            <w:tcW w:w="1647" w:type="dxa"/>
            <w:gridSpan w:val="2"/>
            <w:tcBorders>
              <w:top w:val="nil"/>
              <w:left w:val="nil"/>
              <w:bottom w:val="single" w:color="auto" w:sz="4" w:space="0"/>
              <w:right w:val="single" w:color="auto" w:sz="4" w:space="0"/>
            </w:tcBorders>
            <w:shd w:val="clear" w:color="auto" w:fill="auto"/>
            <w:noWrap/>
            <w:vAlign w:val="center"/>
          </w:tcPr>
          <w:p w14:paraId="5FCB6E8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74C6C1B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7D39565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742BAE6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18EE5AF">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24B31E">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20805</w:t>
            </w:r>
          </w:p>
        </w:tc>
        <w:tc>
          <w:tcPr>
            <w:tcW w:w="2620" w:type="dxa"/>
            <w:tcBorders>
              <w:top w:val="nil"/>
              <w:left w:val="nil"/>
              <w:bottom w:val="single" w:color="auto" w:sz="4" w:space="0"/>
              <w:right w:val="single" w:color="auto" w:sz="4" w:space="0"/>
            </w:tcBorders>
            <w:shd w:val="clear" w:color="000000" w:fill="FFFFFF"/>
            <w:noWrap/>
            <w:vAlign w:val="center"/>
          </w:tcPr>
          <w:p w14:paraId="77FACD31">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行政事业单位养老支出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77061D2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530.43</w:t>
            </w:r>
          </w:p>
        </w:tc>
        <w:tc>
          <w:tcPr>
            <w:tcW w:w="1647" w:type="dxa"/>
            <w:gridSpan w:val="2"/>
            <w:tcBorders>
              <w:top w:val="nil"/>
              <w:left w:val="nil"/>
              <w:bottom w:val="single" w:color="auto" w:sz="4" w:space="0"/>
              <w:right w:val="single" w:color="auto" w:sz="4" w:space="0"/>
            </w:tcBorders>
            <w:shd w:val="clear" w:color="auto" w:fill="auto"/>
            <w:noWrap/>
            <w:vAlign w:val="center"/>
          </w:tcPr>
          <w:p w14:paraId="72E8A4A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530.43</w:t>
            </w:r>
          </w:p>
        </w:tc>
        <w:tc>
          <w:tcPr>
            <w:tcW w:w="1647" w:type="dxa"/>
            <w:gridSpan w:val="2"/>
            <w:tcBorders>
              <w:top w:val="nil"/>
              <w:left w:val="nil"/>
              <w:bottom w:val="single" w:color="auto" w:sz="4" w:space="0"/>
              <w:right w:val="single" w:color="auto" w:sz="4" w:space="0"/>
            </w:tcBorders>
            <w:shd w:val="clear" w:color="auto" w:fill="auto"/>
            <w:noWrap/>
            <w:vAlign w:val="center"/>
          </w:tcPr>
          <w:p w14:paraId="5C1A558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5140EF3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5728D03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40003D3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14C8382C">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A88A0F">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2080502</w:t>
            </w:r>
          </w:p>
        </w:tc>
        <w:tc>
          <w:tcPr>
            <w:tcW w:w="2620" w:type="dxa"/>
            <w:tcBorders>
              <w:top w:val="nil"/>
              <w:left w:val="nil"/>
              <w:bottom w:val="single" w:color="auto" w:sz="4" w:space="0"/>
              <w:right w:val="single" w:color="auto" w:sz="4" w:space="0"/>
            </w:tcBorders>
            <w:shd w:val="clear" w:color="000000" w:fill="FFFFFF"/>
            <w:noWrap/>
            <w:vAlign w:val="center"/>
          </w:tcPr>
          <w:p w14:paraId="6F391B6D">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事业单位离退休</w:t>
            </w:r>
          </w:p>
        </w:tc>
        <w:tc>
          <w:tcPr>
            <w:tcW w:w="1647" w:type="dxa"/>
            <w:gridSpan w:val="2"/>
            <w:tcBorders>
              <w:top w:val="nil"/>
              <w:left w:val="nil"/>
              <w:bottom w:val="single" w:color="auto" w:sz="4" w:space="0"/>
              <w:right w:val="single" w:color="auto" w:sz="4" w:space="0"/>
            </w:tcBorders>
            <w:shd w:val="clear" w:color="auto" w:fill="auto"/>
            <w:noWrap/>
            <w:vAlign w:val="center"/>
          </w:tcPr>
          <w:p w14:paraId="47961B9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21.93</w:t>
            </w:r>
          </w:p>
        </w:tc>
        <w:tc>
          <w:tcPr>
            <w:tcW w:w="1647" w:type="dxa"/>
            <w:gridSpan w:val="2"/>
            <w:tcBorders>
              <w:top w:val="nil"/>
              <w:left w:val="nil"/>
              <w:bottom w:val="single" w:color="auto" w:sz="4" w:space="0"/>
              <w:right w:val="single" w:color="auto" w:sz="4" w:space="0"/>
            </w:tcBorders>
            <w:shd w:val="clear" w:color="auto" w:fill="auto"/>
            <w:noWrap/>
            <w:vAlign w:val="center"/>
          </w:tcPr>
          <w:p w14:paraId="5E699BA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21.93</w:t>
            </w:r>
          </w:p>
        </w:tc>
        <w:tc>
          <w:tcPr>
            <w:tcW w:w="1647" w:type="dxa"/>
            <w:gridSpan w:val="2"/>
            <w:tcBorders>
              <w:top w:val="nil"/>
              <w:left w:val="nil"/>
              <w:bottom w:val="single" w:color="auto" w:sz="4" w:space="0"/>
              <w:right w:val="single" w:color="auto" w:sz="4" w:space="0"/>
            </w:tcBorders>
            <w:shd w:val="clear" w:color="auto" w:fill="auto"/>
            <w:noWrap/>
            <w:vAlign w:val="center"/>
          </w:tcPr>
          <w:p w14:paraId="71CE93F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0581102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3DEAFF3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5CD7638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7541FAAF">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90EACD">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2080505</w:t>
            </w:r>
          </w:p>
        </w:tc>
        <w:tc>
          <w:tcPr>
            <w:tcW w:w="2620" w:type="dxa"/>
            <w:tcBorders>
              <w:top w:val="nil"/>
              <w:left w:val="nil"/>
              <w:bottom w:val="single" w:color="auto" w:sz="4" w:space="0"/>
              <w:right w:val="single" w:color="auto" w:sz="4" w:space="0"/>
            </w:tcBorders>
            <w:shd w:val="clear" w:color="000000" w:fill="FFFFFF"/>
            <w:noWrap/>
            <w:vAlign w:val="center"/>
          </w:tcPr>
          <w:p w14:paraId="68F51C5C">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 xml:space="preserve">  机关事业单位基本养老保险缴费支出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1ED493B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508.50</w:t>
            </w:r>
          </w:p>
        </w:tc>
        <w:tc>
          <w:tcPr>
            <w:tcW w:w="1647" w:type="dxa"/>
            <w:gridSpan w:val="2"/>
            <w:tcBorders>
              <w:top w:val="nil"/>
              <w:left w:val="nil"/>
              <w:bottom w:val="single" w:color="auto" w:sz="4" w:space="0"/>
              <w:right w:val="single" w:color="auto" w:sz="4" w:space="0"/>
            </w:tcBorders>
            <w:shd w:val="clear" w:color="auto" w:fill="auto"/>
            <w:noWrap/>
            <w:vAlign w:val="center"/>
          </w:tcPr>
          <w:p w14:paraId="59A39C7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508.50</w:t>
            </w:r>
          </w:p>
        </w:tc>
        <w:tc>
          <w:tcPr>
            <w:tcW w:w="1647" w:type="dxa"/>
            <w:gridSpan w:val="2"/>
            <w:tcBorders>
              <w:top w:val="nil"/>
              <w:left w:val="nil"/>
              <w:bottom w:val="single" w:color="auto" w:sz="4" w:space="0"/>
              <w:right w:val="single" w:color="auto" w:sz="4" w:space="0"/>
            </w:tcBorders>
            <w:shd w:val="clear" w:color="auto" w:fill="auto"/>
            <w:noWrap/>
            <w:vAlign w:val="center"/>
          </w:tcPr>
          <w:p w14:paraId="4C808B4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3B280EE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1EFFDCD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562F84F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3998F18">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E5A6FE">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215</w:t>
            </w:r>
          </w:p>
        </w:tc>
        <w:tc>
          <w:tcPr>
            <w:tcW w:w="2620" w:type="dxa"/>
            <w:tcBorders>
              <w:top w:val="nil"/>
              <w:left w:val="nil"/>
              <w:bottom w:val="single" w:color="auto" w:sz="4" w:space="0"/>
              <w:right w:val="single" w:color="auto" w:sz="4" w:space="0"/>
            </w:tcBorders>
            <w:shd w:val="clear" w:color="000000" w:fill="FFFFFF"/>
            <w:noWrap/>
            <w:vAlign w:val="center"/>
          </w:tcPr>
          <w:p w14:paraId="3D9E7E2F">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资源勘探工业信息等支出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2A56285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647" w:type="dxa"/>
            <w:gridSpan w:val="2"/>
            <w:tcBorders>
              <w:top w:val="nil"/>
              <w:left w:val="nil"/>
              <w:bottom w:val="single" w:color="auto" w:sz="4" w:space="0"/>
              <w:right w:val="single" w:color="auto" w:sz="4" w:space="0"/>
            </w:tcBorders>
            <w:shd w:val="clear" w:color="auto" w:fill="auto"/>
            <w:noWrap/>
            <w:vAlign w:val="center"/>
          </w:tcPr>
          <w:p w14:paraId="63BAD19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20082EC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647" w:type="dxa"/>
            <w:gridSpan w:val="2"/>
            <w:tcBorders>
              <w:top w:val="nil"/>
              <w:left w:val="nil"/>
              <w:bottom w:val="single" w:color="auto" w:sz="4" w:space="0"/>
              <w:right w:val="single" w:color="auto" w:sz="4" w:space="0"/>
            </w:tcBorders>
            <w:shd w:val="clear" w:color="auto" w:fill="auto"/>
            <w:noWrap/>
            <w:vAlign w:val="center"/>
          </w:tcPr>
          <w:p w14:paraId="6767237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3FC304B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0ADB7E8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132EAF75">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EEB695">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21501</w:t>
            </w:r>
          </w:p>
        </w:tc>
        <w:tc>
          <w:tcPr>
            <w:tcW w:w="2620" w:type="dxa"/>
            <w:tcBorders>
              <w:top w:val="nil"/>
              <w:left w:val="nil"/>
              <w:bottom w:val="single" w:color="auto" w:sz="4" w:space="0"/>
              <w:right w:val="single" w:color="auto" w:sz="4" w:space="0"/>
            </w:tcBorders>
            <w:shd w:val="clear" w:color="000000" w:fill="FFFFFF"/>
            <w:noWrap/>
            <w:vAlign w:val="center"/>
          </w:tcPr>
          <w:p w14:paraId="6F265125">
            <w:pPr>
              <w:keepNext w:val="0"/>
              <w:keepLines w:val="0"/>
              <w:widowControl/>
              <w:suppressLineNumbers w:val="0"/>
              <w:jc w:val="left"/>
              <w:textAlignment w:val="center"/>
              <w:rPr>
                <w:rFonts w:ascii="宋体" w:hAnsi="宋体" w:eastAsia="宋体" w:cs="宋体"/>
                <w:b w:val="0"/>
                <w:bCs w:val="0"/>
                <w:color w:val="auto"/>
                <w:kern w:val="0"/>
                <w:sz w:val="24"/>
                <w:szCs w:val="24"/>
                <w:highlight w:val="none"/>
              </w:rPr>
            </w:pPr>
            <w:r>
              <w:rPr>
                <w:rFonts w:hint="eastAsia" w:ascii="宋体" w:hAnsi="宋体" w:eastAsia="宋体" w:cs="宋体"/>
                <w:b w:val="0"/>
                <w:bCs w:val="0"/>
                <w:i w:val="0"/>
                <w:iCs w:val="0"/>
                <w:color w:val="auto"/>
                <w:kern w:val="0"/>
                <w:sz w:val="20"/>
                <w:szCs w:val="20"/>
                <w:highlight w:val="none"/>
                <w:u w:val="none"/>
                <w:lang w:val="en-US" w:eastAsia="zh-CN" w:bidi="ar"/>
              </w:rPr>
              <w:t>资源勘探开发</w:t>
            </w:r>
          </w:p>
        </w:tc>
        <w:tc>
          <w:tcPr>
            <w:tcW w:w="1647" w:type="dxa"/>
            <w:gridSpan w:val="2"/>
            <w:tcBorders>
              <w:top w:val="nil"/>
              <w:left w:val="nil"/>
              <w:bottom w:val="single" w:color="auto" w:sz="4" w:space="0"/>
              <w:right w:val="single" w:color="auto" w:sz="4" w:space="0"/>
            </w:tcBorders>
            <w:shd w:val="clear" w:color="auto" w:fill="auto"/>
            <w:noWrap/>
            <w:vAlign w:val="center"/>
          </w:tcPr>
          <w:p w14:paraId="00FDFC3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647" w:type="dxa"/>
            <w:gridSpan w:val="2"/>
            <w:tcBorders>
              <w:top w:val="nil"/>
              <w:left w:val="nil"/>
              <w:bottom w:val="single" w:color="auto" w:sz="4" w:space="0"/>
              <w:right w:val="single" w:color="auto" w:sz="4" w:space="0"/>
            </w:tcBorders>
            <w:shd w:val="clear" w:color="auto" w:fill="auto"/>
            <w:noWrap/>
            <w:vAlign w:val="center"/>
          </w:tcPr>
          <w:p w14:paraId="7CC7199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4BF575A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647" w:type="dxa"/>
            <w:gridSpan w:val="2"/>
            <w:tcBorders>
              <w:top w:val="nil"/>
              <w:left w:val="nil"/>
              <w:bottom w:val="single" w:color="auto" w:sz="4" w:space="0"/>
              <w:right w:val="single" w:color="auto" w:sz="4" w:space="0"/>
            </w:tcBorders>
            <w:shd w:val="clear" w:color="auto" w:fill="auto"/>
            <w:noWrap/>
            <w:vAlign w:val="center"/>
          </w:tcPr>
          <w:p w14:paraId="0FC25A7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2053DE1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5291DA7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7B450BC">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D3D205">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2150199</w:t>
            </w:r>
          </w:p>
        </w:tc>
        <w:tc>
          <w:tcPr>
            <w:tcW w:w="2620" w:type="dxa"/>
            <w:tcBorders>
              <w:top w:val="nil"/>
              <w:left w:val="nil"/>
              <w:bottom w:val="single" w:color="auto" w:sz="4" w:space="0"/>
              <w:right w:val="single" w:color="auto" w:sz="4" w:space="0"/>
            </w:tcBorders>
            <w:shd w:val="clear" w:color="000000" w:fill="FFFFFF"/>
            <w:noWrap/>
            <w:vAlign w:val="center"/>
          </w:tcPr>
          <w:p w14:paraId="289DA5AB">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 xml:space="preserve">  其他资源勘探业支出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714AFAD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647" w:type="dxa"/>
            <w:gridSpan w:val="2"/>
            <w:tcBorders>
              <w:top w:val="nil"/>
              <w:left w:val="nil"/>
              <w:bottom w:val="single" w:color="auto" w:sz="4" w:space="0"/>
              <w:right w:val="single" w:color="auto" w:sz="4" w:space="0"/>
            </w:tcBorders>
            <w:shd w:val="clear" w:color="auto" w:fill="auto"/>
            <w:noWrap/>
            <w:vAlign w:val="center"/>
          </w:tcPr>
          <w:p w14:paraId="59059A3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38E536B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224.60</w:t>
            </w:r>
          </w:p>
        </w:tc>
        <w:tc>
          <w:tcPr>
            <w:tcW w:w="1647" w:type="dxa"/>
            <w:gridSpan w:val="2"/>
            <w:tcBorders>
              <w:top w:val="nil"/>
              <w:left w:val="nil"/>
              <w:bottom w:val="single" w:color="auto" w:sz="4" w:space="0"/>
              <w:right w:val="single" w:color="auto" w:sz="4" w:space="0"/>
            </w:tcBorders>
            <w:shd w:val="clear" w:color="auto" w:fill="auto"/>
            <w:noWrap/>
            <w:vAlign w:val="center"/>
          </w:tcPr>
          <w:p w14:paraId="488B426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4B92AD4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3203B2B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F1035CA">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F20DC6">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220</w:t>
            </w:r>
          </w:p>
        </w:tc>
        <w:tc>
          <w:tcPr>
            <w:tcW w:w="2620" w:type="dxa"/>
            <w:tcBorders>
              <w:top w:val="nil"/>
              <w:left w:val="nil"/>
              <w:bottom w:val="single" w:color="auto" w:sz="4" w:space="0"/>
              <w:right w:val="single" w:color="auto" w:sz="4" w:space="0"/>
            </w:tcBorders>
            <w:shd w:val="clear" w:color="000000" w:fill="FFFFFF"/>
            <w:noWrap/>
            <w:vAlign w:val="center"/>
          </w:tcPr>
          <w:p w14:paraId="0C545061">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自然资源海洋气象等支出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4875E3E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6,614.99</w:t>
            </w:r>
          </w:p>
        </w:tc>
        <w:tc>
          <w:tcPr>
            <w:tcW w:w="1647" w:type="dxa"/>
            <w:gridSpan w:val="2"/>
            <w:tcBorders>
              <w:top w:val="nil"/>
              <w:left w:val="nil"/>
              <w:bottom w:val="single" w:color="auto" w:sz="4" w:space="0"/>
              <w:right w:val="single" w:color="auto" w:sz="4" w:space="0"/>
            </w:tcBorders>
            <w:shd w:val="clear" w:color="auto" w:fill="auto"/>
            <w:noWrap/>
            <w:vAlign w:val="center"/>
          </w:tcPr>
          <w:p w14:paraId="419BE9C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2,678.60</w:t>
            </w:r>
          </w:p>
        </w:tc>
        <w:tc>
          <w:tcPr>
            <w:tcW w:w="1647" w:type="dxa"/>
            <w:gridSpan w:val="2"/>
            <w:tcBorders>
              <w:top w:val="nil"/>
              <w:left w:val="nil"/>
              <w:bottom w:val="single" w:color="auto" w:sz="4" w:space="0"/>
              <w:right w:val="single" w:color="auto" w:sz="4" w:space="0"/>
            </w:tcBorders>
            <w:shd w:val="clear" w:color="auto" w:fill="auto"/>
            <w:noWrap/>
            <w:vAlign w:val="center"/>
          </w:tcPr>
          <w:p w14:paraId="0D6A0BF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98.93</w:t>
            </w:r>
          </w:p>
        </w:tc>
        <w:tc>
          <w:tcPr>
            <w:tcW w:w="1647" w:type="dxa"/>
            <w:gridSpan w:val="2"/>
            <w:tcBorders>
              <w:top w:val="nil"/>
              <w:left w:val="nil"/>
              <w:bottom w:val="single" w:color="auto" w:sz="4" w:space="0"/>
              <w:right w:val="single" w:color="auto" w:sz="4" w:space="0"/>
            </w:tcBorders>
            <w:shd w:val="clear" w:color="auto" w:fill="auto"/>
            <w:noWrap/>
            <w:vAlign w:val="center"/>
          </w:tcPr>
          <w:p w14:paraId="6C497FF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718234C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3,837.47</w:t>
            </w:r>
          </w:p>
        </w:tc>
        <w:tc>
          <w:tcPr>
            <w:tcW w:w="1648" w:type="dxa"/>
            <w:tcBorders>
              <w:top w:val="nil"/>
              <w:left w:val="nil"/>
              <w:bottom w:val="single" w:color="auto" w:sz="4" w:space="0"/>
              <w:right w:val="single" w:color="auto" w:sz="4" w:space="0"/>
            </w:tcBorders>
            <w:shd w:val="clear" w:color="auto" w:fill="auto"/>
            <w:noWrap/>
            <w:vAlign w:val="center"/>
          </w:tcPr>
          <w:p w14:paraId="317DE23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98D41F2">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A6206C">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22001</w:t>
            </w:r>
          </w:p>
        </w:tc>
        <w:tc>
          <w:tcPr>
            <w:tcW w:w="2620" w:type="dxa"/>
            <w:tcBorders>
              <w:top w:val="nil"/>
              <w:left w:val="nil"/>
              <w:bottom w:val="single" w:color="auto" w:sz="4" w:space="0"/>
              <w:right w:val="single" w:color="auto" w:sz="4" w:space="0"/>
            </w:tcBorders>
            <w:shd w:val="clear" w:color="000000" w:fill="FFFFFF"/>
            <w:noWrap/>
            <w:vAlign w:val="center"/>
          </w:tcPr>
          <w:p w14:paraId="7971771C">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自然资源事务</w:t>
            </w:r>
          </w:p>
        </w:tc>
        <w:tc>
          <w:tcPr>
            <w:tcW w:w="1647" w:type="dxa"/>
            <w:gridSpan w:val="2"/>
            <w:tcBorders>
              <w:top w:val="nil"/>
              <w:left w:val="nil"/>
              <w:bottom w:val="single" w:color="auto" w:sz="4" w:space="0"/>
              <w:right w:val="single" w:color="auto" w:sz="4" w:space="0"/>
            </w:tcBorders>
            <w:shd w:val="clear" w:color="auto" w:fill="auto"/>
            <w:noWrap/>
            <w:vAlign w:val="center"/>
          </w:tcPr>
          <w:p w14:paraId="36DA7E8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6,614.99</w:t>
            </w:r>
          </w:p>
        </w:tc>
        <w:tc>
          <w:tcPr>
            <w:tcW w:w="1647" w:type="dxa"/>
            <w:gridSpan w:val="2"/>
            <w:tcBorders>
              <w:top w:val="nil"/>
              <w:left w:val="nil"/>
              <w:bottom w:val="single" w:color="auto" w:sz="4" w:space="0"/>
              <w:right w:val="single" w:color="auto" w:sz="4" w:space="0"/>
            </w:tcBorders>
            <w:shd w:val="clear" w:color="auto" w:fill="auto"/>
            <w:noWrap/>
            <w:vAlign w:val="center"/>
          </w:tcPr>
          <w:p w14:paraId="4B05613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2,678.60</w:t>
            </w:r>
          </w:p>
        </w:tc>
        <w:tc>
          <w:tcPr>
            <w:tcW w:w="1647" w:type="dxa"/>
            <w:gridSpan w:val="2"/>
            <w:tcBorders>
              <w:top w:val="nil"/>
              <w:left w:val="nil"/>
              <w:bottom w:val="single" w:color="auto" w:sz="4" w:space="0"/>
              <w:right w:val="single" w:color="auto" w:sz="4" w:space="0"/>
            </w:tcBorders>
            <w:shd w:val="clear" w:color="auto" w:fill="auto"/>
            <w:noWrap/>
            <w:vAlign w:val="center"/>
          </w:tcPr>
          <w:p w14:paraId="0E5679E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98.93</w:t>
            </w:r>
          </w:p>
        </w:tc>
        <w:tc>
          <w:tcPr>
            <w:tcW w:w="1647" w:type="dxa"/>
            <w:gridSpan w:val="2"/>
            <w:tcBorders>
              <w:top w:val="nil"/>
              <w:left w:val="nil"/>
              <w:bottom w:val="single" w:color="auto" w:sz="4" w:space="0"/>
              <w:right w:val="single" w:color="auto" w:sz="4" w:space="0"/>
            </w:tcBorders>
            <w:shd w:val="clear" w:color="auto" w:fill="auto"/>
            <w:noWrap/>
            <w:vAlign w:val="center"/>
          </w:tcPr>
          <w:p w14:paraId="2F7AD70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30185C2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3,837.47</w:t>
            </w:r>
          </w:p>
        </w:tc>
        <w:tc>
          <w:tcPr>
            <w:tcW w:w="1648" w:type="dxa"/>
            <w:tcBorders>
              <w:top w:val="nil"/>
              <w:left w:val="nil"/>
              <w:bottom w:val="single" w:color="auto" w:sz="4" w:space="0"/>
              <w:right w:val="single" w:color="auto" w:sz="4" w:space="0"/>
            </w:tcBorders>
            <w:shd w:val="clear" w:color="auto" w:fill="auto"/>
            <w:noWrap/>
            <w:vAlign w:val="center"/>
          </w:tcPr>
          <w:p w14:paraId="30BE87B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5BB6CBE7">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AD8C14">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2200113</w:t>
            </w:r>
          </w:p>
        </w:tc>
        <w:tc>
          <w:tcPr>
            <w:tcW w:w="2620" w:type="dxa"/>
            <w:tcBorders>
              <w:top w:val="nil"/>
              <w:left w:val="nil"/>
              <w:bottom w:val="single" w:color="auto" w:sz="4" w:space="0"/>
              <w:right w:val="single" w:color="auto" w:sz="4" w:space="0"/>
            </w:tcBorders>
            <w:shd w:val="clear" w:color="000000" w:fill="FFFFFF"/>
            <w:noWrap/>
            <w:vAlign w:val="center"/>
          </w:tcPr>
          <w:p w14:paraId="76093F96">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 xml:space="preserve">  地质矿产资源与环境调查</w:t>
            </w:r>
          </w:p>
        </w:tc>
        <w:tc>
          <w:tcPr>
            <w:tcW w:w="1647" w:type="dxa"/>
            <w:gridSpan w:val="2"/>
            <w:tcBorders>
              <w:top w:val="nil"/>
              <w:left w:val="nil"/>
              <w:bottom w:val="single" w:color="auto" w:sz="4" w:space="0"/>
              <w:right w:val="single" w:color="auto" w:sz="4" w:space="0"/>
            </w:tcBorders>
            <w:shd w:val="clear" w:color="auto" w:fill="auto"/>
            <w:noWrap/>
            <w:vAlign w:val="center"/>
          </w:tcPr>
          <w:p w14:paraId="316C194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98.93</w:t>
            </w:r>
          </w:p>
        </w:tc>
        <w:tc>
          <w:tcPr>
            <w:tcW w:w="1647" w:type="dxa"/>
            <w:gridSpan w:val="2"/>
            <w:tcBorders>
              <w:top w:val="nil"/>
              <w:left w:val="nil"/>
              <w:bottom w:val="single" w:color="auto" w:sz="4" w:space="0"/>
              <w:right w:val="single" w:color="auto" w:sz="4" w:space="0"/>
            </w:tcBorders>
            <w:shd w:val="clear" w:color="auto" w:fill="auto"/>
            <w:noWrap/>
            <w:vAlign w:val="center"/>
          </w:tcPr>
          <w:p w14:paraId="2576774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42D5D13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98.93</w:t>
            </w:r>
          </w:p>
        </w:tc>
        <w:tc>
          <w:tcPr>
            <w:tcW w:w="1647" w:type="dxa"/>
            <w:gridSpan w:val="2"/>
            <w:tcBorders>
              <w:top w:val="nil"/>
              <w:left w:val="nil"/>
              <w:bottom w:val="single" w:color="auto" w:sz="4" w:space="0"/>
              <w:right w:val="single" w:color="auto" w:sz="4" w:space="0"/>
            </w:tcBorders>
            <w:shd w:val="clear" w:color="auto" w:fill="auto"/>
            <w:noWrap/>
            <w:vAlign w:val="center"/>
          </w:tcPr>
          <w:p w14:paraId="4D98030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5D8E773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5935323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6570F493">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C215E4">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2200150</w:t>
            </w:r>
          </w:p>
        </w:tc>
        <w:tc>
          <w:tcPr>
            <w:tcW w:w="2620" w:type="dxa"/>
            <w:tcBorders>
              <w:top w:val="nil"/>
              <w:left w:val="nil"/>
              <w:bottom w:val="single" w:color="auto" w:sz="4" w:space="0"/>
              <w:right w:val="single" w:color="auto" w:sz="4" w:space="0"/>
            </w:tcBorders>
            <w:shd w:val="clear" w:color="000000" w:fill="FFFFFF"/>
            <w:noWrap/>
            <w:vAlign w:val="center"/>
          </w:tcPr>
          <w:p w14:paraId="2F93FFBD">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 xml:space="preserve">  事业运行</w:t>
            </w:r>
          </w:p>
        </w:tc>
        <w:tc>
          <w:tcPr>
            <w:tcW w:w="1647" w:type="dxa"/>
            <w:gridSpan w:val="2"/>
            <w:tcBorders>
              <w:top w:val="nil"/>
              <w:left w:val="nil"/>
              <w:bottom w:val="single" w:color="auto" w:sz="4" w:space="0"/>
              <w:right w:val="single" w:color="auto" w:sz="4" w:space="0"/>
            </w:tcBorders>
            <w:shd w:val="clear" w:color="auto" w:fill="auto"/>
            <w:noWrap/>
            <w:vAlign w:val="center"/>
          </w:tcPr>
          <w:p w14:paraId="7E43B15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6,516.07</w:t>
            </w:r>
          </w:p>
        </w:tc>
        <w:tc>
          <w:tcPr>
            <w:tcW w:w="1647" w:type="dxa"/>
            <w:gridSpan w:val="2"/>
            <w:tcBorders>
              <w:top w:val="nil"/>
              <w:left w:val="nil"/>
              <w:bottom w:val="single" w:color="auto" w:sz="4" w:space="0"/>
              <w:right w:val="single" w:color="auto" w:sz="4" w:space="0"/>
            </w:tcBorders>
            <w:shd w:val="clear" w:color="auto" w:fill="auto"/>
            <w:noWrap/>
            <w:vAlign w:val="center"/>
          </w:tcPr>
          <w:p w14:paraId="712277B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2,678.60</w:t>
            </w:r>
          </w:p>
        </w:tc>
        <w:tc>
          <w:tcPr>
            <w:tcW w:w="1647" w:type="dxa"/>
            <w:gridSpan w:val="2"/>
            <w:tcBorders>
              <w:top w:val="nil"/>
              <w:left w:val="nil"/>
              <w:bottom w:val="single" w:color="auto" w:sz="4" w:space="0"/>
              <w:right w:val="single" w:color="auto" w:sz="4" w:space="0"/>
            </w:tcBorders>
            <w:shd w:val="clear" w:color="auto" w:fill="auto"/>
            <w:noWrap/>
            <w:vAlign w:val="center"/>
          </w:tcPr>
          <w:p w14:paraId="3BF8302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087A4F8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759B517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3,837.47</w:t>
            </w:r>
          </w:p>
        </w:tc>
        <w:tc>
          <w:tcPr>
            <w:tcW w:w="1648" w:type="dxa"/>
            <w:tcBorders>
              <w:top w:val="nil"/>
              <w:left w:val="nil"/>
              <w:bottom w:val="single" w:color="auto" w:sz="4" w:space="0"/>
              <w:right w:val="single" w:color="auto" w:sz="4" w:space="0"/>
            </w:tcBorders>
            <w:shd w:val="clear" w:color="auto" w:fill="auto"/>
            <w:noWrap/>
            <w:vAlign w:val="center"/>
          </w:tcPr>
          <w:p w14:paraId="2AE6103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E330FA8">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01764F">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2200199</w:t>
            </w:r>
          </w:p>
        </w:tc>
        <w:tc>
          <w:tcPr>
            <w:tcW w:w="2620" w:type="dxa"/>
            <w:tcBorders>
              <w:top w:val="nil"/>
              <w:left w:val="nil"/>
              <w:bottom w:val="single" w:color="auto" w:sz="4" w:space="0"/>
              <w:right w:val="single" w:color="auto" w:sz="4" w:space="0"/>
            </w:tcBorders>
            <w:shd w:val="clear" w:color="000000" w:fill="FFFFFF"/>
            <w:noWrap/>
            <w:vAlign w:val="center"/>
          </w:tcPr>
          <w:p w14:paraId="348B6C3C">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 xml:space="preserve">  其他自然资源事务支出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72A7FF5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647" w:type="dxa"/>
            <w:gridSpan w:val="2"/>
            <w:tcBorders>
              <w:top w:val="nil"/>
              <w:left w:val="nil"/>
              <w:bottom w:val="single" w:color="auto" w:sz="4" w:space="0"/>
              <w:right w:val="single" w:color="auto" w:sz="4" w:space="0"/>
            </w:tcBorders>
            <w:shd w:val="clear" w:color="auto" w:fill="auto"/>
            <w:noWrap/>
            <w:vAlign w:val="center"/>
          </w:tcPr>
          <w:p w14:paraId="582C394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647" w:type="dxa"/>
            <w:gridSpan w:val="2"/>
            <w:tcBorders>
              <w:top w:val="nil"/>
              <w:left w:val="nil"/>
              <w:bottom w:val="single" w:color="auto" w:sz="4" w:space="0"/>
              <w:right w:val="single" w:color="auto" w:sz="4" w:space="0"/>
            </w:tcBorders>
            <w:shd w:val="clear" w:color="auto" w:fill="auto"/>
            <w:noWrap/>
            <w:vAlign w:val="center"/>
          </w:tcPr>
          <w:p w14:paraId="3481337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2C4E6443">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7D0318E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5239D01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47D9CABF">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67FC20">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221</w:t>
            </w:r>
          </w:p>
        </w:tc>
        <w:tc>
          <w:tcPr>
            <w:tcW w:w="2620" w:type="dxa"/>
            <w:tcBorders>
              <w:top w:val="nil"/>
              <w:left w:val="nil"/>
              <w:bottom w:val="single" w:color="auto" w:sz="4" w:space="0"/>
              <w:right w:val="single" w:color="auto" w:sz="4" w:space="0"/>
            </w:tcBorders>
            <w:shd w:val="clear" w:color="000000" w:fill="FFFFFF"/>
            <w:noWrap/>
            <w:vAlign w:val="center"/>
          </w:tcPr>
          <w:p w14:paraId="369DAF1E">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住房保障支出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1761DA4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647" w:type="dxa"/>
            <w:gridSpan w:val="2"/>
            <w:tcBorders>
              <w:top w:val="nil"/>
              <w:left w:val="nil"/>
              <w:bottom w:val="single" w:color="auto" w:sz="4" w:space="0"/>
              <w:right w:val="single" w:color="auto" w:sz="4" w:space="0"/>
            </w:tcBorders>
            <w:shd w:val="clear" w:color="auto" w:fill="auto"/>
            <w:noWrap/>
            <w:vAlign w:val="center"/>
          </w:tcPr>
          <w:p w14:paraId="14B9FE0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647" w:type="dxa"/>
            <w:gridSpan w:val="2"/>
            <w:tcBorders>
              <w:top w:val="nil"/>
              <w:left w:val="nil"/>
              <w:bottom w:val="single" w:color="auto" w:sz="4" w:space="0"/>
              <w:right w:val="single" w:color="auto" w:sz="4" w:space="0"/>
            </w:tcBorders>
            <w:shd w:val="clear" w:color="auto" w:fill="auto"/>
            <w:noWrap/>
            <w:vAlign w:val="center"/>
          </w:tcPr>
          <w:p w14:paraId="42E803A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31B5462B">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1AF80F9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07857972">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3DD512E5">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8BE8E6D">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22102</w:t>
            </w:r>
          </w:p>
        </w:tc>
        <w:tc>
          <w:tcPr>
            <w:tcW w:w="2620" w:type="dxa"/>
            <w:tcBorders>
              <w:top w:val="nil"/>
              <w:left w:val="nil"/>
              <w:bottom w:val="single" w:color="auto" w:sz="4" w:space="0"/>
              <w:right w:val="single" w:color="auto" w:sz="4" w:space="0"/>
            </w:tcBorders>
            <w:shd w:val="clear" w:color="000000" w:fill="FFFFFF"/>
            <w:noWrap/>
            <w:vAlign w:val="center"/>
          </w:tcPr>
          <w:p w14:paraId="6C1008A7">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住房改革支出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7BC84A5D">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647" w:type="dxa"/>
            <w:gridSpan w:val="2"/>
            <w:tcBorders>
              <w:top w:val="nil"/>
              <w:left w:val="nil"/>
              <w:bottom w:val="single" w:color="auto" w:sz="4" w:space="0"/>
              <w:right w:val="single" w:color="auto" w:sz="4" w:space="0"/>
            </w:tcBorders>
            <w:shd w:val="clear" w:color="auto" w:fill="auto"/>
            <w:noWrap/>
            <w:vAlign w:val="center"/>
          </w:tcPr>
          <w:p w14:paraId="4F9458F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330.00</w:t>
            </w:r>
          </w:p>
        </w:tc>
        <w:tc>
          <w:tcPr>
            <w:tcW w:w="1647" w:type="dxa"/>
            <w:gridSpan w:val="2"/>
            <w:tcBorders>
              <w:top w:val="nil"/>
              <w:left w:val="nil"/>
              <w:bottom w:val="single" w:color="auto" w:sz="4" w:space="0"/>
              <w:right w:val="single" w:color="auto" w:sz="4" w:space="0"/>
            </w:tcBorders>
            <w:shd w:val="clear" w:color="auto" w:fill="auto"/>
            <w:noWrap/>
            <w:vAlign w:val="center"/>
          </w:tcPr>
          <w:p w14:paraId="0574C8E4">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4F4D2D7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3FC60260">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37F8006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606C7AB1">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C61048">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2210201</w:t>
            </w:r>
          </w:p>
        </w:tc>
        <w:tc>
          <w:tcPr>
            <w:tcW w:w="2620" w:type="dxa"/>
            <w:tcBorders>
              <w:top w:val="nil"/>
              <w:left w:val="nil"/>
              <w:bottom w:val="single" w:color="auto" w:sz="4" w:space="0"/>
              <w:right w:val="single" w:color="auto" w:sz="4" w:space="0"/>
            </w:tcBorders>
            <w:shd w:val="clear" w:color="000000" w:fill="FFFFFF"/>
            <w:noWrap/>
            <w:vAlign w:val="center"/>
          </w:tcPr>
          <w:p w14:paraId="10A4471C">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 xml:space="preserve">  住房公积金</w:t>
            </w:r>
          </w:p>
        </w:tc>
        <w:tc>
          <w:tcPr>
            <w:tcW w:w="1647" w:type="dxa"/>
            <w:gridSpan w:val="2"/>
            <w:tcBorders>
              <w:top w:val="nil"/>
              <w:left w:val="nil"/>
              <w:bottom w:val="single" w:color="auto" w:sz="4" w:space="0"/>
              <w:right w:val="single" w:color="auto" w:sz="4" w:space="0"/>
            </w:tcBorders>
            <w:shd w:val="clear" w:color="auto" w:fill="auto"/>
            <w:noWrap/>
            <w:vAlign w:val="center"/>
          </w:tcPr>
          <w:p w14:paraId="48D0A8B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339.94</w:t>
            </w:r>
          </w:p>
        </w:tc>
        <w:tc>
          <w:tcPr>
            <w:tcW w:w="1647" w:type="dxa"/>
            <w:gridSpan w:val="2"/>
            <w:tcBorders>
              <w:top w:val="nil"/>
              <w:left w:val="nil"/>
              <w:bottom w:val="single" w:color="auto" w:sz="4" w:space="0"/>
              <w:right w:val="single" w:color="auto" w:sz="4" w:space="0"/>
            </w:tcBorders>
            <w:shd w:val="clear" w:color="auto" w:fill="auto"/>
            <w:noWrap/>
            <w:vAlign w:val="center"/>
          </w:tcPr>
          <w:p w14:paraId="0BAA536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6A65452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339.94</w:t>
            </w:r>
          </w:p>
        </w:tc>
        <w:tc>
          <w:tcPr>
            <w:tcW w:w="1647" w:type="dxa"/>
            <w:gridSpan w:val="2"/>
            <w:tcBorders>
              <w:top w:val="nil"/>
              <w:left w:val="nil"/>
              <w:bottom w:val="single" w:color="auto" w:sz="4" w:space="0"/>
              <w:right w:val="single" w:color="auto" w:sz="4" w:space="0"/>
            </w:tcBorders>
            <w:shd w:val="clear" w:color="auto" w:fill="auto"/>
            <w:noWrap/>
            <w:vAlign w:val="center"/>
          </w:tcPr>
          <w:p w14:paraId="3D61F56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7FA829B5">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07BCD58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1A484C22">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493FCB">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224</w:t>
            </w:r>
          </w:p>
        </w:tc>
        <w:tc>
          <w:tcPr>
            <w:tcW w:w="2620" w:type="dxa"/>
            <w:tcBorders>
              <w:top w:val="nil"/>
              <w:left w:val="nil"/>
              <w:bottom w:val="single" w:color="auto" w:sz="4" w:space="0"/>
              <w:right w:val="single" w:color="auto" w:sz="4" w:space="0"/>
            </w:tcBorders>
            <w:shd w:val="clear" w:color="000000" w:fill="FFFFFF"/>
            <w:noWrap/>
            <w:vAlign w:val="center"/>
          </w:tcPr>
          <w:p w14:paraId="6098D3D9">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灾害防治及应急管理支出</w:t>
            </w:r>
          </w:p>
        </w:tc>
        <w:tc>
          <w:tcPr>
            <w:tcW w:w="1647" w:type="dxa"/>
            <w:gridSpan w:val="2"/>
            <w:tcBorders>
              <w:top w:val="nil"/>
              <w:left w:val="nil"/>
              <w:bottom w:val="single" w:color="auto" w:sz="4" w:space="0"/>
              <w:right w:val="single" w:color="auto" w:sz="4" w:space="0"/>
            </w:tcBorders>
            <w:shd w:val="clear" w:color="auto" w:fill="auto"/>
            <w:noWrap/>
            <w:vAlign w:val="center"/>
          </w:tcPr>
          <w:p w14:paraId="64DE1AB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339.94</w:t>
            </w:r>
          </w:p>
        </w:tc>
        <w:tc>
          <w:tcPr>
            <w:tcW w:w="1647" w:type="dxa"/>
            <w:gridSpan w:val="2"/>
            <w:tcBorders>
              <w:top w:val="nil"/>
              <w:left w:val="nil"/>
              <w:bottom w:val="single" w:color="auto" w:sz="4" w:space="0"/>
              <w:right w:val="single" w:color="auto" w:sz="4" w:space="0"/>
            </w:tcBorders>
            <w:shd w:val="clear" w:color="auto" w:fill="auto"/>
            <w:noWrap/>
            <w:vAlign w:val="center"/>
          </w:tcPr>
          <w:p w14:paraId="35B441A8">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24A4C82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339.94</w:t>
            </w:r>
          </w:p>
        </w:tc>
        <w:tc>
          <w:tcPr>
            <w:tcW w:w="1647" w:type="dxa"/>
            <w:gridSpan w:val="2"/>
            <w:tcBorders>
              <w:top w:val="nil"/>
              <w:left w:val="nil"/>
              <w:bottom w:val="single" w:color="auto" w:sz="4" w:space="0"/>
              <w:right w:val="single" w:color="auto" w:sz="4" w:space="0"/>
            </w:tcBorders>
            <w:shd w:val="clear" w:color="auto" w:fill="auto"/>
            <w:noWrap/>
            <w:vAlign w:val="center"/>
          </w:tcPr>
          <w:p w14:paraId="781EA781">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7F4C7A4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1DE693D7">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2E7A2F2C">
        <w:tblPrEx>
          <w:tblCellMar>
            <w:top w:w="0" w:type="dxa"/>
            <w:left w:w="108" w:type="dxa"/>
            <w:bottom w:w="0" w:type="dxa"/>
            <w:right w:w="108" w:type="dxa"/>
          </w:tblCellMar>
        </w:tblPrEx>
        <w:trPr>
          <w:trHeight w:val="283"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790107">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22406</w:t>
            </w:r>
          </w:p>
        </w:tc>
        <w:tc>
          <w:tcPr>
            <w:tcW w:w="2620" w:type="dxa"/>
            <w:tcBorders>
              <w:top w:val="nil"/>
              <w:left w:val="nil"/>
              <w:bottom w:val="single" w:color="auto" w:sz="4" w:space="0"/>
              <w:right w:val="single" w:color="auto" w:sz="4" w:space="0"/>
            </w:tcBorders>
            <w:shd w:val="clear" w:color="000000" w:fill="FFFFFF"/>
            <w:noWrap/>
            <w:vAlign w:val="center"/>
          </w:tcPr>
          <w:p w14:paraId="1B495293">
            <w:pPr>
              <w:widowControl/>
              <w:jc w:val="left"/>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Arial"/>
                <w:b w:val="0"/>
                <w:bCs w:val="0"/>
                <w:color w:val="auto"/>
                <w:kern w:val="0"/>
                <w:sz w:val="20"/>
                <w:szCs w:val="20"/>
                <w:highlight w:val="none"/>
              </w:rPr>
              <w:t>自然灾害防治</w:t>
            </w:r>
          </w:p>
        </w:tc>
        <w:tc>
          <w:tcPr>
            <w:tcW w:w="1647" w:type="dxa"/>
            <w:gridSpan w:val="2"/>
            <w:tcBorders>
              <w:top w:val="nil"/>
              <w:left w:val="nil"/>
              <w:bottom w:val="single" w:color="auto" w:sz="4" w:space="0"/>
              <w:right w:val="single" w:color="auto" w:sz="4" w:space="0"/>
            </w:tcBorders>
            <w:shd w:val="clear" w:color="auto" w:fill="auto"/>
            <w:noWrap/>
            <w:vAlign w:val="center"/>
          </w:tcPr>
          <w:p w14:paraId="5DF1674A">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339.94</w:t>
            </w:r>
          </w:p>
        </w:tc>
        <w:tc>
          <w:tcPr>
            <w:tcW w:w="1647" w:type="dxa"/>
            <w:gridSpan w:val="2"/>
            <w:tcBorders>
              <w:top w:val="nil"/>
              <w:left w:val="nil"/>
              <w:bottom w:val="single" w:color="auto" w:sz="4" w:space="0"/>
              <w:right w:val="single" w:color="auto" w:sz="4" w:space="0"/>
            </w:tcBorders>
            <w:shd w:val="clear" w:color="auto" w:fill="auto"/>
            <w:noWrap/>
            <w:vAlign w:val="center"/>
          </w:tcPr>
          <w:p w14:paraId="0660170C">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48C5C3BE">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r>
              <w:rPr>
                <w:rFonts w:hint="eastAsia" w:ascii="宋体" w:hAnsi="宋体" w:eastAsia="宋体" w:cs="宋体"/>
                <w:b w:val="0"/>
                <w:bCs w:val="0"/>
                <w:i w:val="0"/>
                <w:iCs w:val="0"/>
                <w:color w:val="auto"/>
                <w:kern w:val="0"/>
                <w:sz w:val="20"/>
                <w:szCs w:val="20"/>
                <w:highlight w:val="none"/>
                <w:u w:val="none"/>
                <w:lang w:val="en-US" w:eastAsia="zh-CN" w:bidi="ar"/>
              </w:rPr>
              <w:t>339.94</w:t>
            </w:r>
          </w:p>
        </w:tc>
        <w:tc>
          <w:tcPr>
            <w:tcW w:w="1647" w:type="dxa"/>
            <w:gridSpan w:val="2"/>
            <w:tcBorders>
              <w:top w:val="nil"/>
              <w:left w:val="nil"/>
              <w:bottom w:val="single" w:color="auto" w:sz="4" w:space="0"/>
              <w:right w:val="single" w:color="auto" w:sz="4" w:space="0"/>
            </w:tcBorders>
            <w:shd w:val="clear" w:color="auto" w:fill="auto"/>
            <w:noWrap/>
            <w:vAlign w:val="center"/>
          </w:tcPr>
          <w:p w14:paraId="66AD11FF">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7" w:type="dxa"/>
            <w:gridSpan w:val="2"/>
            <w:tcBorders>
              <w:top w:val="nil"/>
              <w:left w:val="nil"/>
              <w:bottom w:val="single" w:color="auto" w:sz="4" w:space="0"/>
              <w:right w:val="single" w:color="auto" w:sz="4" w:space="0"/>
            </w:tcBorders>
            <w:shd w:val="clear" w:color="auto" w:fill="auto"/>
            <w:noWrap/>
            <w:vAlign w:val="center"/>
          </w:tcPr>
          <w:p w14:paraId="59021576">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c>
          <w:tcPr>
            <w:tcW w:w="1648" w:type="dxa"/>
            <w:tcBorders>
              <w:top w:val="nil"/>
              <w:left w:val="nil"/>
              <w:bottom w:val="single" w:color="auto" w:sz="4" w:space="0"/>
              <w:right w:val="single" w:color="auto" w:sz="4" w:space="0"/>
            </w:tcBorders>
            <w:shd w:val="clear" w:color="auto" w:fill="auto"/>
            <w:noWrap/>
            <w:vAlign w:val="center"/>
          </w:tcPr>
          <w:p w14:paraId="78480E89">
            <w:pPr>
              <w:keepNext w:val="0"/>
              <w:keepLines w:val="0"/>
              <w:widowControl/>
              <w:suppressLineNumbers w:val="0"/>
              <w:jc w:val="center"/>
              <w:textAlignment w:val="center"/>
              <w:rPr>
                <w:rFonts w:hint="eastAsia" w:ascii="宋体" w:hAnsi="宋体" w:eastAsia="宋体" w:cs="宋体"/>
                <w:b w:val="0"/>
                <w:bCs w:val="0"/>
                <w:i w:val="0"/>
                <w:iCs w:val="0"/>
                <w:color w:val="auto"/>
                <w:kern w:val="0"/>
                <w:sz w:val="20"/>
                <w:szCs w:val="20"/>
                <w:highlight w:val="none"/>
                <w:u w:val="none"/>
                <w:lang w:val="en-US" w:eastAsia="zh-CN" w:bidi="ar"/>
              </w:rPr>
            </w:pPr>
          </w:p>
        </w:tc>
      </w:tr>
      <w:tr w14:paraId="042A3BC8">
        <w:tblPrEx>
          <w:tblCellMar>
            <w:top w:w="0" w:type="dxa"/>
            <w:left w:w="108" w:type="dxa"/>
            <w:bottom w:w="0" w:type="dxa"/>
            <w:right w:w="108" w:type="dxa"/>
          </w:tblCellMar>
        </w:tblPrEx>
        <w:trPr>
          <w:trHeight w:val="630" w:hRule="atLeast"/>
        </w:trPr>
        <w:tc>
          <w:tcPr>
            <w:tcW w:w="13767" w:type="dxa"/>
            <w:gridSpan w:val="14"/>
            <w:tcBorders>
              <w:top w:val="nil"/>
              <w:left w:val="nil"/>
              <w:bottom w:val="nil"/>
              <w:right w:val="nil"/>
            </w:tcBorders>
            <w:shd w:val="clear" w:color="auto" w:fill="auto"/>
            <w:vAlign w:val="center"/>
          </w:tcPr>
          <w:p w14:paraId="6211F2BD">
            <w:pPr>
              <w:widowControl/>
              <w:jc w:val="left"/>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注：本表反映部门本年度各项支出情况。</w:t>
            </w:r>
          </w:p>
        </w:tc>
      </w:tr>
    </w:tbl>
    <w:p w14:paraId="6DD69598">
      <w:pPr>
        <w:widowControl/>
        <w:jc w:val="left"/>
        <w:rPr>
          <w:rFonts w:ascii="Times New Roman" w:hAnsi="Times New Roman" w:eastAsia="黑体" w:cs="Times New Roman"/>
          <w:bCs/>
          <w:color w:val="auto"/>
          <w:kern w:val="0"/>
          <w:sz w:val="32"/>
          <w:szCs w:val="32"/>
          <w:highlight w:val="none"/>
        </w:rPr>
      </w:pPr>
      <w:r>
        <w:rPr>
          <w:rFonts w:ascii="Times New Roman" w:hAnsi="Times New Roman" w:eastAsia="黑体" w:cs="Times New Roman"/>
          <w:bCs/>
          <w:color w:val="auto"/>
          <w:kern w:val="0"/>
          <w:sz w:val="32"/>
          <w:szCs w:val="32"/>
          <w:highlight w:val="none"/>
        </w:rPr>
        <w:t xml:space="preserve"> </w:t>
      </w:r>
    </w:p>
    <w:p w14:paraId="543611C0">
      <w:pPr>
        <w:widowControl/>
        <w:rPr>
          <w:rFonts w:ascii="Times New Roman" w:hAnsi="Times New Roman" w:eastAsia="方正小标宋_GBK" w:cs="Times New Roman"/>
          <w:color w:val="auto"/>
          <w:kern w:val="0"/>
          <w:sz w:val="36"/>
          <w:szCs w:val="36"/>
          <w:highlight w:val="none"/>
        </w:rPr>
      </w:pPr>
    </w:p>
    <w:p w14:paraId="34734A68">
      <w:pPr>
        <w:widowControl/>
        <w:ind w:left="93"/>
        <w:jc w:val="center"/>
        <w:rPr>
          <w:rFonts w:ascii="Times New Roman" w:hAnsi="Times New Roman" w:eastAsia="方正小标宋_GBK" w:cs="Times New Roman"/>
          <w:color w:val="auto"/>
          <w:kern w:val="0"/>
          <w:sz w:val="36"/>
          <w:szCs w:val="21"/>
          <w:highlight w:val="none"/>
        </w:rPr>
      </w:pPr>
    </w:p>
    <w:p w14:paraId="42D32289">
      <w:pPr>
        <w:widowControl/>
        <w:ind w:left="93"/>
        <w:jc w:val="center"/>
        <w:rPr>
          <w:rFonts w:ascii="Times New Roman" w:hAnsi="Times New Roman" w:eastAsia="方正小标宋_GBK" w:cs="Times New Roman"/>
          <w:color w:val="auto"/>
          <w:kern w:val="0"/>
          <w:sz w:val="36"/>
          <w:szCs w:val="21"/>
          <w:highlight w:val="none"/>
        </w:rPr>
      </w:pPr>
    </w:p>
    <w:p w14:paraId="04A9F73C">
      <w:pPr>
        <w:widowControl/>
        <w:ind w:left="93"/>
        <w:jc w:val="center"/>
        <w:rPr>
          <w:rFonts w:ascii="Times New Roman" w:hAnsi="Times New Roman" w:eastAsia="方正小标宋_GBK" w:cs="Times New Roman"/>
          <w:color w:val="auto"/>
          <w:kern w:val="0"/>
          <w:sz w:val="36"/>
          <w:szCs w:val="21"/>
          <w:highlight w:val="none"/>
        </w:rPr>
      </w:pPr>
    </w:p>
    <w:p w14:paraId="72A7AF0A">
      <w:pPr>
        <w:widowControl/>
        <w:ind w:left="93"/>
        <w:jc w:val="center"/>
        <w:rPr>
          <w:rFonts w:ascii="Times New Roman" w:hAnsi="Times New Roman" w:eastAsia="方正小标宋_GBK" w:cs="Times New Roman"/>
          <w:color w:val="auto"/>
          <w:kern w:val="0"/>
          <w:sz w:val="36"/>
          <w:szCs w:val="21"/>
          <w:highlight w:val="none"/>
        </w:rPr>
      </w:pPr>
    </w:p>
    <w:tbl>
      <w:tblPr>
        <w:tblStyle w:val="5"/>
        <w:tblW w:w="15521" w:type="dxa"/>
        <w:tblInd w:w="93" w:type="dxa"/>
        <w:tblLayout w:type="fixed"/>
        <w:tblCellMar>
          <w:top w:w="0" w:type="dxa"/>
          <w:left w:w="108" w:type="dxa"/>
          <w:bottom w:w="0" w:type="dxa"/>
          <w:right w:w="108" w:type="dxa"/>
        </w:tblCellMar>
      </w:tblPr>
      <w:tblGrid>
        <w:gridCol w:w="3591"/>
        <w:gridCol w:w="436"/>
        <w:gridCol w:w="1220"/>
        <w:gridCol w:w="370"/>
        <w:gridCol w:w="2911"/>
        <w:gridCol w:w="631"/>
        <w:gridCol w:w="435"/>
        <w:gridCol w:w="1571"/>
        <w:gridCol w:w="1392"/>
        <w:gridCol w:w="1392"/>
        <w:gridCol w:w="1572"/>
      </w:tblGrid>
      <w:tr w14:paraId="06721365">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037FA452">
            <w:pPr>
              <w:widowControl/>
              <w:jc w:val="left"/>
              <w:rPr>
                <w:rFonts w:ascii="黑体" w:hAnsi="黑体" w:eastAsia="黑体" w:cs="宋体"/>
                <w:color w:val="auto"/>
                <w:kern w:val="0"/>
                <w:sz w:val="24"/>
                <w:szCs w:val="24"/>
                <w:highlight w:val="none"/>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5D9D1383">
            <w:pPr>
              <w:widowControl/>
              <w:jc w:val="right"/>
              <w:rPr>
                <w:rFonts w:ascii="宋体" w:hAnsi="宋体" w:eastAsia="宋体" w:cs="宋体"/>
                <w:color w:val="auto"/>
                <w:kern w:val="0"/>
                <w:sz w:val="24"/>
                <w:szCs w:val="24"/>
                <w:highlight w:val="none"/>
              </w:rPr>
            </w:pPr>
          </w:p>
        </w:tc>
        <w:tc>
          <w:tcPr>
            <w:tcW w:w="1590" w:type="dxa"/>
            <w:gridSpan w:val="2"/>
            <w:tcBorders>
              <w:top w:val="nil"/>
              <w:left w:val="nil"/>
              <w:bottom w:val="nil"/>
              <w:right w:val="nil"/>
            </w:tcBorders>
            <w:shd w:val="clear" w:color="auto" w:fill="auto"/>
            <w:noWrap/>
            <w:vAlign w:val="center"/>
          </w:tcPr>
          <w:p w14:paraId="41D80735">
            <w:pPr>
              <w:widowControl/>
              <w:jc w:val="right"/>
              <w:rPr>
                <w:rFonts w:ascii="宋体" w:hAnsi="宋体" w:eastAsia="宋体" w:cs="宋体"/>
                <w:color w:val="auto"/>
                <w:kern w:val="0"/>
                <w:sz w:val="24"/>
                <w:szCs w:val="24"/>
                <w:highlight w:val="none"/>
              </w:rPr>
            </w:pPr>
          </w:p>
        </w:tc>
        <w:tc>
          <w:tcPr>
            <w:tcW w:w="3542" w:type="dxa"/>
            <w:gridSpan w:val="2"/>
            <w:tcBorders>
              <w:top w:val="nil"/>
              <w:left w:val="nil"/>
              <w:bottom w:val="nil"/>
              <w:right w:val="nil"/>
            </w:tcBorders>
            <w:shd w:val="clear" w:color="auto" w:fill="auto"/>
            <w:noWrap/>
            <w:vAlign w:val="center"/>
          </w:tcPr>
          <w:p w14:paraId="6FEF9EBE">
            <w:pPr>
              <w:widowControl/>
              <w:jc w:val="right"/>
              <w:rPr>
                <w:rFonts w:ascii="宋体" w:hAnsi="宋体" w:eastAsia="宋体" w:cs="宋体"/>
                <w:color w:val="auto"/>
                <w:kern w:val="0"/>
                <w:sz w:val="24"/>
                <w:szCs w:val="24"/>
                <w:highlight w:val="none"/>
              </w:rPr>
            </w:pPr>
          </w:p>
        </w:tc>
        <w:tc>
          <w:tcPr>
            <w:tcW w:w="435" w:type="dxa"/>
            <w:tcBorders>
              <w:top w:val="nil"/>
              <w:left w:val="nil"/>
              <w:bottom w:val="nil"/>
              <w:right w:val="nil"/>
            </w:tcBorders>
            <w:shd w:val="clear" w:color="auto" w:fill="auto"/>
            <w:noWrap/>
            <w:vAlign w:val="center"/>
          </w:tcPr>
          <w:p w14:paraId="1439BEFC">
            <w:pPr>
              <w:widowControl/>
              <w:jc w:val="right"/>
              <w:rPr>
                <w:rFonts w:ascii="宋体" w:hAnsi="宋体" w:eastAsia="宋体" w:cs="宋体"/>
                <w:color w:val="auto"/>
                <w:kern w:val="0"/>
                <w:sz w:val="24"/>
                <w:szCs w:val="24"/>
                <w:highlight w:val="none"/>
              </w:rPr>
            </w:pPr>
          </w:p>
        </w:tc>
        <w:tc>
          <w:tcPr>
            <w:tcW w:w="1571" w:type="dxa"/>
            <w:tcBorders>
              <w:top w:val="nil"/>
              <w:left w:val="nil"/>
              <w:bottom w:val="nil"/>
              <w:right w:val="nil"/>
            </w:tcBorders>
            <w:shd w:val="clear" w:color="auto" w:fill="auto"/>
            <w:noWrap/>
            <w:vAlign w:val="center"/>
          </w:tcPr>
          <w:p w14:paraId="55CA1CDC">
            <w:pPr>
              <w:widowControl/>
              <w:jc w:val="right"/>
              <w:rPr>
                <w:rFonts w:ascii="宋体" w:hAnsi="宋体" w:eastAsia="宋体" w:cs="宋体"/>
                <w:color w:val="auto"/>
                <w:kern w:val="0"/>
                <w:sz w:val="24"/>
                <w:szCs w:val="24"/>
                <w:highlight w:val="none"/>
              </w:rPr>
            </w:pPr>
          </w:p>
        </w:tc>
        <w:tc>
          <w:tcPr>
            <w:tcW w:w="1392" w:type="dxa"/>
            <w:tcBorders>
              <w:top w:val="nil"/>
              <w:left w:val="nil"/>
              <w:bottom w:val="nil"/>
              <w:right w:val="nil"/>
            </w:tcBorders>
            <w:shd w:val="clear" w:color="auto" w:fill="auto"/>
            <w:noWrap/>
            <w:vAlign w:val="center"/>
          </w:tcPr>
          <w:p w14:paraId="463B9178">
            <w:pPr>
              <w:widowControl/>
              <w:jc w:val="right"/>
              <w:rPr>
                <w:rFonts w:ascii="宋体" w:hAnsi="宋体" w:eastAsia="宋体" w:cs="宋体"/>
                <w:color w:val="auto"/>
                <w:kern w:val="0"/>
                <w:sz w:val="24"/>
                <w:szCs w:val="24"/>
                <w:highlight w:val="none"/>
              </w:rPr>
            </w:pPr>
          </w:p>
        </w:tc>
        <w:tc>
          <w:tcPr>
            <w:tcW w:w="1392" w:type="dxa"/>
            <w:tcBorders>
              <w:top w:val="nil"/>
              <w:left w:val="nil"/>
              <w:bottom w:val="nil"/>
              <w:right w:val="nil"/>
            </w:tcBorders>
            <w:shd w:val="clear" w:color="auto" w:fill="auto"/>
            <w:noWrap/>
            <w:vAlign w:val="center"/>
          </w:tcPr>
          <w:p w14:paraId="336FE4D0">
            <w:pPr>
              <w:widowControl/>
              <w:jc w:val="right"/>
              <w:rPr>
                <w:rFonts w:ascii="宋体" w:hAnsi="宋体" w:eastAsia="宋体" w:cs="宋体"/>
                <w:color w:val="auto"/>
                <w:kern w:val="0"/>
                <w:sz w:val="24"/>
                <w:szCs w:val="24"/>
                <w:highlight w:val="none"/>
              </w:rPr>
            </w:pPr>
          </w:p>
        </w:tc>
        <w:tc>
          <w:tcPr>
            <w:tcW w:w="1572" w:type="dxa"/>
            <w:tcBorders>
              <w:top w:val="nil"/>
              <w:left w:val="nil"/>
              <w:bottom w:val="nil"/>
              <w:right w:val="nil"/>
            </w:tcBorders>
            <w:shd w:val="clear" w:color="auto" w:fill="auto"/>
            <w:noWrap/>
            <w:vAlign w:val="center"/>
          </w:tcPr>
          <w:p w14:paraId="31C08A9B">
            <w:pPr>
              <w:widowControl/>
              <w:jc w:val="right"/>
              <w:rPr>
                <w:rFonts w:ascii="宋体" w:hAnsi="宋体" w:eastAsia="宋体" w:cs="宋体"/>
                <w:color w:val="auto"/>
                <w:kern w:val="0"/>
                <w:sz w:val="24"/>
                <w:szCs w:val="24"/>
                <w:highlight w:val="none"/>
              </w:rPr>
            </w:pPr>
          </w:p>
        </w:tc>
      </w:tr>
      <w:tr w14:paraId="50CFA6BE">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E7D2C93">
            <w:pPr>
              <w:widowControl/>
              <w:jc w:val="center"/>
              <w:rPr>
                <w:rFonts w:ascii="华文中宋" w:hAnsi="华文中宋" w:eastAsia="华文中宋" w:cs="宋体"/>
                <w:color w:val="auto"/>
                <w:kern w:val="0"/>
                <w:sz w:val="32"/>
                <w:szCs w:val="32"/>
                <w:highlight w:val="none"/>
              </w:rPr>
            </w:pPr>
            <w:r>
              <w:rPr>
                <w:rFonts w:hint="eastAsia" w:ascii="华文中宋" w:hAnsi="华文中宋" w:eastAsia="华文中宋" w:cs="宋体"/>
                <w:color w:val="auto"/>
                <w:kern w:val="0"/>
                <w:sz w:val="32"/>
                <w:szCs w:val="32"/>
                <w:highlight w:val="none"/>
              </w:rPr>
              <w:t>财政拨款收入支出决算总表</w:t>
            </w:r>
          </w:p>
        </w:tc>
      </w:tr>
      <w:tr w14:paraId="44A96651">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434CCB42">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6" w:type="dxa"/>
            <w:tcBorders>
              <w:top w:val="nil"/>
              <w:left w:val="nil"/>
              <w:bottom w:val="nil"/>
              <w:right w:val="nil"/>
            </w:tcBorders>
            <w:shd w:val="clear" w:color="000000" w:fill="FFFFFF"/>
            <w:noWrap/>
            <w:vAlign w:val="center"/>
          </w:tcPr>
          <w:p w14:paraId="38005B8D">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220" w:type="dxa"/>
            <w:tcBorders>
              <w:top w:val="nil"/>
              <w:left w:val="nil"/>
              <w:bottom w:val="nil"/>
              <w:right w:val="nil"/>
            </w:tcBorders>
            <w:shd w:val="clear" w:color="000000" w:fill="FFFFFF"/>
            <w:noWrap/>
            <w:vAlign w:val="center"/>
          </w:tcPr>
          <w:p w14:paraId="5DFB019C">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12" w:type="dxa"/>
            <w:gridSpan w:val="3"/>
            <w:tcBorders>
              <w:top w:val="nil"/>
              <w:left w:val="nil"/>
              <w:bottom w:val="nil"/>
              <w:right w:val="nil"/>
            </w:tcBorders>
            <w:shd w:val="clear" w:color="000000" w:fill="FFFFFF"/>
            <w:noWrap/>
            <w:vAlign w:val="center"/>
          </w:tcPr>
          <w:p w14:paraId="4D646BEE">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5" w:type="dxa"/>
            <w:tcBorders>
              <w:top w:val="nil"/>
              <w:left w:val="nil"/>
              <w:bottom w:val="nil"/>
              <w:right w:val="nil"/>
            </w:tcBorders>
            <w:shd w:val="clear" w:color="000000" w:fill="FFFFFF"/>
            <w:noWrap/>
            <w:vAlign w:val="center"/>
          </w:tcPr>
          <w:p w14:paraId="04185976">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1" w:type="dxa"/>
            <w:tcBorders>
              <w:top w:val="nil"/>
              <w:left w:val="nil"/>
              <w:bottom w:val="nil"/>
              <w:right w:val="nil"/>
            </w:tcBorders>
            <w:shd w:val="clear" w:color="000000" w:fill="FFFFFF"/>
            <w:noWrap/>
            <w:vAlign w:val="center"/>
          </w:tcPr>
          <w:p w14:paraId="7AABEA3E">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92" w:type="dxa"/>
            <w:tcBorders>
              <w:top w:val="nil"/>
              <w:left w:val="nil"/>
              <w:bottom w:val="nil"/>
              <w:right w:val="nil"/>
            </w:tcBorders>
            <w:shd w:val="clear" w:color="000000" w:fill="FFFFFF"/>
            <w:noWrap/>
            <w:vAlign w:val="center"/>
          </w:tcPr>
          <w:p w14:paraId="1624AC90">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92" w:type="dxa"/>
            <w:tcBorders>
              <w:top w:val="nil"/>
              <w:left w:val="nil"/>
              <w:bottom w:val="nil"/>
              <w:right w:val="nil"/>
            </w:tcBorders>
            <w:shd w:val="clear" w:color="000000" w:fill="FFFFFF"/>
            <w:noWrap/>
            <w:vAlign w:val="center"/>
          </w:tcPr>
          <w:p w14:paraId="7FD03888">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2" w:type="dxa"/>
            <w:tcBorders>
              <w:top w:val="nil"/>
              <w:left w:val="nil"/>
              <w:bottom w:val="nil"/>
              <w:right w:val="nil"/>
            </w:tcBorders>
            <w:shd w:val="clear" w:color="000000" w:fill="FFFFFF"/>
            <w:noWrap/>
            <w:vAlign w:val="center"/>
          </w:tcPr>
          <w:p w14:paraId="4FCD343F">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公开04表</w:t>
            </w:r>
          </w:p>
        </w:tc>
      </w:tr>
      <w:tr w14:paraId="5585EC25">
        <w:tblPrEx>
          <w:tblCellMar>
            <w:top w:w="0" w:type="dxa"/>
            <w:left w:w="108" w:type="dxa"/>
            <w:bottom w:w="0" w:type="dxa"/>
            <w:right w:w="108" w:type="dxa"/>
          </w:tblCellMar>
        </w:tblPrEx>
        <w:trPr>
          <w:trHeight w:val="300" w:hRule="atLeast"/>
        </w:trPr>
        <w:tc>
          <w:tcPr>
            <w:tcW w:w="4027" w:type="dxa"/>
            <w:gridSpan w:val="2"/>
            <w:tcBorders>
              <w:top w:val="nil"/>
              <w:left w:val="nil"/>
              <w:bottom w:val="nil"/>
              <w:right w:val="nil"/>
            </w:tcBorders>
            <w:shd w:val="clear" w:color="000000" w:fill="FFFFFF"/>
            <w:noWrap/>
            <w:vAlign w:val="top"/>
          </w:tcPr>
          <w:p w14:paraId="54EC7DD4">
            <w:pPr>
              <w:widowControl/>
              <w:jc w:val="center"/>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部门：</w:t>
            </w:r>
            <w:r>
              <w:rPr>
                <w:rFonts w:hint="eastAsia" w:ascii="宋体" w:hAnsi="宋体" w:eastAsia="宋体" w:cs="宋体"/>
                <w:color w:val="auto"/>
                <w:kern w:val="0"/>
                <w:sz w:val="20"/>
                <w:szCs w:val="20"/>
                <w:highlight w:val="none"/>
                <w:lang w:eastAsia="zh-CN"/>
              </w:rPr>
              <w:t>湖南省地质矿产勘查开发局四一七队</w:t>
            </w:r>
          </w:p>
          <w:p w14:paraId="6B96D26B">
            <w:pPr>
              <w:widowControl/>
              <w:jc w:val="center"/>
              <w:rPr>
                <w:rFonts w:ascii="宋体" w:hAnsi="宋体" w:eastAsia="宋体" w:cs="宋体"/>
                <w:color w:val="auto"/>
                <w:kern w:val="0"/>
                <w:sz w:val="24"/>
                <w:szCs w:val="24"/>
                <w:highlight w:val="none"/>
              </w:rPr>
            </w:pPr>
          </w:p>
        </w:tc>
        <w:tc>
          <w:tcPr>
            <w:tcW w:w="1220" w:type="dxa"/>
            <w:tcBorders>
              <w:top w:val="nil"/>
              <w:left w:val="nil"/>
              <w:bottom w:val="nil"/>
              <w:right w:val="nil"/>
            </w:tcBorders>
            <w:shd w:val="clear" w:color="000000" w:fill="FFFFFF"/>
            <w:noWrap/>
            <w:vAlign w:val="center"/>
          </w:tcPr>
          <w:p w14:paraId="34F01D8F">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912" w:type="dxa"/>
            <w:gridSpan w:val="3"/>
            <w:tcBorders>
              <w:top w:val="nil"/>
              <w:left w:val="nil"/>
              <w:bottom w:val="nil"/>
              <w:right w:val="nil"/>
            </w:tcBorders>
            <w:shd w:val="clear" w:color="000000" w:fill="FFFFFF"/>
            <w:noWrap/>
            <w:vAlign w:val="center"/>
          </w:tcPr>
          <w:p w14:paraId="7F5F9D59">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35" w:type="dxa"/>
            <w:tcBorders>
              <w:top w:val="nil"/>
              <w:left w:val="nil"/>
              <w:bottom w:val="nil"/>
              <w:right w:val="nil"/>
            </w:tcBorders>
            <w:shd w:val="clear" w:color="000000" w:fill="FFFFFF"/>
            <w:noWrap/>
            <w:vAlign w:val="center"/>
          </w:tcPr>
          <w:p w14:paraId="4A66164E">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1" w:type="dxa"/>
            <w:tcBorders>
              <w:top w:val="nil"/>
              <w:left w:val="nil"/>
              <w:bottom w:val="nil"/>
              <w:right w:val="nil"/>
            </w:tcBorders>
            <w:shd w:val="clear" w:color="000000" w:fill="FFFFFF"/>
            <w:noWrap/>
            <w:vAlign w:val="center"/>
          </w:tcPr>
          <w:p w14:paraId="778C8538">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92" w:type="dxa"/>
            <w:tcBorders>
              <w:top w:val="nil"/>
              <w:left w:val="nil"/>
              <w:bottom w:val="nil"/>
              <w:right w:val="nil"/>
            </w:tcBorders>
            <w:shd w:val="clear" w:color="000000" w:fill="FFFFFF"/>
            <w:noWrap/>
            <w:vAlign w:val="center"/>
          </w:tcPr>
          <w:p w14:paraId="35347F2C">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392" w:type="dxa"/>
            <w:tcBorders>
              <w:top w:val="nil"/>
              <w:left w:val="nil"/>
              <w:bottom w:val="nil"/>
              <w:right w:val="nil"/>
            </w:tcBorders>
            <w:shd w:val="clear" w:color="000000" w:fill="FFFFFF"/>
            <w:noWrap/>
            <w:vAlign w:val="center"/>
          </w:tcPr>
          <w:p w14:paraId="291ABF5F">
            <w:pPr>
              <w:widowControl/>
              <w:jc w:val="righ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2" w:type="dxa"/>
            <w:tcBorders>
              <w:top w:val="nil"/>
              <w:left w:val="nil"/>
              <w:bottom w:val="nil"/>
              <w:right w:val="nil"/>
            </w:tcBorders>
            <w:shd w:val="clear" w:color="000000" w:fill="FFFFFF"/>
            <w:noWrap/>
            <w:vAlign w:val="center"/>
          </w:tcPr>
          <w:p w14:paraId="518288F9">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单位：万元</w:t>
            </w:r>
          </w:p>
        </w:tc>
      </w:tr>
      <w:tr w14:paraId="25B79E96">
        <w:tblPrEx>
          <w:tblCellMar>
            <w:top w:w="0" w:type="dxa"/>
            <w:left w:w="108" w:type="dxa"/>
            <w:bottom w:w="0" w:type="dxa"/>
            <w:right w:w="108" w:type="dxa"/>
          </w:tblCellMar>
        </w:tblPrEx>
        <w:trPr>
          <w:trHeight w:val="402" w:hRule="atLeast"/>
        </w:trPr>
        <w:tc>
          <w:tcPr>
            <w:tcW w:w="524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66F2A8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收入</w:t>
            </w:r>
          </w:p>
        </w:tc>
        <w:tc>
          <w:tcPr>
            <w:tcW w:w="10274" w:type="dxa"/>
            <w:gridSpan w:val="8"/>
            <w:tcBorders>
              <w:top w:val="single" w:color="auto" w:sz="4" w:space="0"/>
              <w:left w:val="nil"/>
              <w:bottom w:val="single" w:color="auto" w:sz="4" w:space="0"/>
              <w:right w:val="single" w:color="auto" w:sz="4" w:space="0"/>
            </w:tcBorders>
            <w:shd w:val="clear" w:color="000000" w:fill="FFFFFF"/>
            <w:noWrap/>
            <w:vAlign w:val="center"/>
          </w:tcPr>
          <w:p w14:paraId="47AB3DA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支出</w:t>
            </w:r>
          </w:p>
        </w:tc>
      </w:tr>
      <w:tr w14:paraId="02EF707F">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24F6735">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436" w:type="dxa"/>
            <w:tcBorders>
              <w:top w:val="nil"/>
              <w:left w:val="nil"/>
              <w:bottom w:val="single" w:color="auto" w:sz="4" w:space="0"/>
              <w:right w:val="single" w:color="auto" w:sz="4" w:space="0"/>
            </w:tcBorders>
            <w:shd w:val="clear" w:color="auto" w:fill="auto"/>
            <w:noWrap/>
            <w:vAlign w:val="center"/>
          </w:tcPr>
          <w:p w14:paraId="4547ADB6">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行次</w:t>
            </w:r>
          </w:p>
        </w:tc>
        <w:tc>
          <w:tcPr>
            <w:tcW w:w="1220" w:type="dxa"/>
            <w:tcBorders>
              <w:top w:val="nil"/>
              <w:left w:val="nil"/>
              <w:bottom w:val="single" w:color="auto" w:sz="4" w:space="0"/>
              <w:right w:val="single" w:color="auto" w:sz="4" w:space="0"/>
            </w:tcBorders>
            <w:shd w:val="clear" w:color="auto" w:fill="auto"/>
            <w:noWrap/>
            <w:vAlign w:val="center"/>
          </w:tcPr>
          <w:p w14:paraId="413D5C2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金额</w:t>
            </w:r>
          </w:p>
        </w:tc>
        <w:tc>
          <w:tcPr>
            <w:tcW w:w="3281" w:type="dxa"/>
            <w:gridSpan w:val="2"/>
            <w:tcBorders>
              <w:top w:val="nil"/>
              <w:left w:val="nil"/>
              <w:bottom w:val="single" w:color="auto" w:sz="4" w:space="0"/>
              <w:right w:val="single" w:color="auto" w:sz="4" w:space="0"/>
            </w:tcBorders>
            <w:shd w:val="clear" w:color="auto" w:fill="auto"/>
            <w:noWrap/>
            <w:vAlign w:val="center"/>
          </w:tcPr>
          <w:p w14:paraId="6C698813">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4EE05980">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行次</w:t>
            </w:r>
          </w:p>
        </w:tc>
        <w:tc>
          <w:tcPr>
            <w:tcW w:w="1571" w:type="dxa"/>
            <w:tcBorders>
              <w:top w:val="nil"/>
              <w:left w:val="nil"/>
              <w:bottom w:val="single" w:color="auto" w:sz="4" w:space="0"/>
              <w:right w:val="single" w:color="auto" w:sz="4" w:space="0"/>
            </w:tcBorders>
            <w:shd w:val="clear" w:color="auto" w:fill="auto"/>
            <w:noWrap/>
            <w:vAlign w:val="center"/>
          </w:tcPr>
          <w:p w14:paraId="72E9699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392" w:type="dxa"/>
            <w:tcBorders>
              <w:top w:val="nil"/>
              <w:left w:val="nil"/>
              <w:bottom w:val="single" w:color="auto" w:sz="4" w:space="0"/>
              <w:right w:val="single" w:color="auto" w:sz="4" w:space="0"/>
            </w:tcBorders>
            <w:shd w:val="clear" w:color="auto" w:fill="auto"/>
            <w:vAlign w:val="center"/>
          </w:tcPr>
          <w:p w14:paraId="5E962E31">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049E920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61D0126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国有资本经营预算财政拨款</w:t>
            </w:r>
          </w:p>
        </w:tc>
      </w:tr>
      <w:tr w14:paraId="0EF5BDA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C75579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436" w:type="dxa"/>
            <w:tcBorders>
              <w:top w:val="nil"/>
              <w:left w:val="nil"/>
              <w:bottom w:val="single" w:color="auto" w:sz="4" w:space="0"/>
              <w:right w:val="single" w:color="auto" w:sz="4" w:space="0"/>
            </w:tcBorders>
            <w:shd w:val="clear" w:color="auto" w:fill="auto"/>
            <w:noWrap/>
            <w:vAlign w:val="center"/>
          </w:tcPr>
          <w:p w14:paraId="2A9D8A3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220" w:type="dxa"/>
            <w:tcBorders>
              <w:top w:val="nil"/>
              <w:left w:val="nil"/>
              <w:bottom w:val="single" w:color="auto" w:sz="4" w:space="0"/>
              <w:right w:val="single" w:color="auto" w:sz="4" w:space="0"/>
            </w:tcBorders>
            <w:shd w:val="clear" w:color="auto" w:fill="auto"/>
            <w:noWrap/>
            <w:vAlign w:val="center"/>
          </w:tcPr>
          <w:p w14:paraId="634DF25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3281" w:type="dxa"/>
            <w:gridSpan w:val="2"/>
            <w:tcBorders>
              <w:top w:val="nil"/>
              <w:left w:val="nil"/>
              <w:bottom w:val="single" w:color="auto" w:sz="4" w:space="0"/>
              <w:right w:val="single" w:color="auto" w:sz="4" w:space="0"/>
            </w:tcBorders>
            <w:shd w:val="clear" w:color="auto" w:fill="auto"/>
            <w:noWrap/>
            <w:vAlign w:val="center"/>
          </w:tcPr>
          <w:p w14:paraId="5C4BD93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22B686F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571" w:type="dxa"/>
            <w:tcBorders>
              <w:top w:val="nil"/>
              <w:left w:val="nil"/>
              <w:bottom w:val="single" w:color="auto" w:sz="4" w:space="0"/>
              <w:right w:val="single" w:color="auto" w:sz="4" w:space="0"/>
            </w:tcBorders>
            <w:shd w:val="clear" w:color="auto" w:fill="auto"/>
            <w:noWrap/>
            <w:vAlign w:val="center"/>
          </w:tcPr>
          <w:p w14:paraId="4636B1DC">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392" w:type="dxa"/>
            <w:tcBorders>
              <w:top w:val="nil"/>
              <w:left w:val="nil"/>
              <w:bottom w:val="single" w:color="auto" w:sz="4" w:space="0"/>
              <w:right w:val="single" w:color="auto" w:sz="4" w:space="0"/>
            </w:tcBorders>
            <w:shd w:val="clear" w:color="auto" w:fill="auto"/>
            <w:noWrap/>
            <w:vAlign w:val="center"/>
          </w:tcPr>
          <w:p w14:paraId="2DB4500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392" w:type="dxa"/>
            <w:tcBorders>
              <w:top w:val="nil"/>
              <w:left w:val="nil"/>
              <w:bottom w:val="single" w:color="auto" w:sz="4" w:space="0"/>
              <w:right w:val="single" w:color="auto" w:sz="4" w:space="0"/>
            </w:tcBorders>
            <w:shd w:val="clear" w:color="auto" w:fill="auto"/>
            <w:noWrap/>
            <w:vAlign w:val="center"/>
          </w:tcPr>
          <w:p w14:paraId="4511437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572" w:type="dxa"/>
            <w:tcBorders>
              <w:top w:val="nil"/>
              <w:left w:val="nil"/>
              <w:bottom w:val="single" w:color="auto" w:sz="4" w:space="0"/>
              <w:right w:val="single" w:color="auto" w:sz="4" w:space="0"/>
            </w:tcBorders>
            <w:shd w:val="clear" w:color="auto" w:fill="auto"/>
            <w:noWrap/>
            <w:vAlign w:val="center"/>
          </w:tcPr>
          <w:p w14:paraId="41C26E7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r>
      <w:tr w14:paraId="514FFB3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91EF11A">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1C1C67F">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w:t>
            </w:r>
          </w:p>
        </w:tc>
        <w:tc>
          <w:tcPr>
            <w:tcW w:w="1220" w:type="dxa"/>
            <w:tcBorders>
              <w:top w:val="nil"/>
              <w:left w:val="nil"/>
              <w:bottom w:val="single" w:color="auto" w:sz="4" w:space="0"/>
              <w:right w:val="single" w:color="auto" w:sz="4" w:space="0"/>
            </w:tcBorders>
            <w:shd w:val="clear" w:color="auto" w:fill="auto"/>
            <w:noWrap/>
            <w:vAlign w:val="center"/>
          </w:tcPr>
          <w:p w14:paraId="7FC5257C">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4,157.54　</w:t>
            </w:r>
          </w:p>
        </w:tc>
        <w:tc>
          <w:tcPr>
            <w:tcW w:w="3281" w:type="dxa"/>
            <w:gridSpan w:val="2"/>
            <w:tcBorders>
              <w:top w:val="nil"/>
              <w:left w:val="nil"/>
              <w:bottom w:val="single" w:color="auto" w:sz="4" w:space="0"/>
              <w:right w:val="single" w:color="auto" w:sz="4" w:space="0"/>
            </w:tcBorders>
            <w:shd w:val="clear" w:color="auto" w:fill="auto"/>
            <w:noWrap/>
            <w:vAlign w:val="center"/>
          </w:tcPr>
          <w:p w14:paraId="19A20037">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275E392">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15</w:t>
            </w:r>
          </w:p>
        </w:tc>
        <w:tc>
          <w:tcPr>
            <w:tcW w:w="1571" w:type="dxa"/>
            <w:tcBorders>
              <w:top w:val="nil"/>
              <w:left w:val="nil"/>
              <w:bottom w:val="single" w:color="auto" w:sz="4" w:space="0"/>
              <w:right w:val="single" w:color="auto" w:sz="4" w:space="0"/>
            </w:tcBorders>
            <w:shd w:val="clear" w:color="auto" w:fill="auto"/>
            <w:noWrap/>
            <w:vAlign w:val="center"/>
          </w:tcPr>
          <w:p w14:paraId="21FCA53C">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5451F0C5">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250BA496">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144D89BA">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2EB335A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1C21F28">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48D65428">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w:t>
            </w:r>
          </w:p>
        </w:tc>
        <w:tc>
          <w:tcPr>
            <w:tcW w:w="1220" w:type="dxa"/>
            <w:tcBorders>
              <w:top w:val="nil"/>
              <w:left w:val="nil"/>
              <w:bottom w:val="single" w:color="auto" w:sz="4" w:space="0"/>
              <w:right w:val="single" w:color="auto" w:sz="4" w:space="0"/>
            </w:tcBorders>
            <w:shd w:val="clear" w:color="auto" w:fill="auto"/>
            <w:noWrap/>
            <w:vAlign w:val="center"/>
          </w:tcPr>
          <w:p w14:paraId="2935A32F">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281" w:type="dxa"/>
            <w:gridSpan w:val="2"/>
            <w:tcBorders>
              <w:top w:val="nil"/>
              <w:left w:val="nil"/>
              <w:bottom w:val="single" w:color="auto" w:sz="4" w:space="0"/>
              <w:right w:val="single" w:color="auto" w:sz="4" w:space="0"/>
            </w:tcBorders>
            <w:shd w:val="clear" w:color="auto" w:fill="auto"/>
            <w:noWrap/>
            <w:vAlign w:val="center"/>
          </w:tcPr>
          <w:p w14:paraId="6FB796C7">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211BF52">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16</w:t>
            </w:r>
          </w:p>
        </w:tc>
        <w:tc>
          <w:tcPr>
            <w:tcW w:w="1571" w:type="dxa"/>
            <w:tcBorders>
              <w:top w:val="nil"/>
              <w:left w:val="nil"/>
              <w:bottom w:val="single" w:color="auto" w:sz="4" w:space="0"/>
              <w:right w:val="single" w:color="auto" w:sz="4" w:space="0"/>
            </w:tcBorders>
            <w:shd w:val="clear" w:color="auto" w:fill="auto"/>
            <w:noWrap/>
            <w:vAlign w:val="center"/>
          </w:tcPr>
          <w:p w14:paraId="12F7963A">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3CDFBB39">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5D592E0A">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43CE1F82">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6AAE5C3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9376952">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6D636D4">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w:t>
            </w:r>
          </w:p>
        </w:tc>
        <w:tc>
          <w:tcPr>
            <w:tcW w:w="1220" w:type="dxa"/>
            <w:tcBorders>
              <w:top w:val="nil"/>
              <w:left w:val="nil"/>
              <w:bottom w:val="single" w:color="auto" w:sz="4" w:space="0"/>
              <w:right w:val="single" w:color="auto" w:sz="4" w:space="0"/>
            </w:tcBorders>
            <w:shd w:val="clear" w:color="auto" w:fill="auto"/>
            <w:noWrap/>
            <w:vAlign w:val="center"/>
          </w:tcPr>
          <w:p w14:paraId="18791F1A">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281" w:type="dxa"/>
            <w:gridSpan w:val="2"/>
            <w:tcBorders>
              <w:top w:val="nil"/>
              <w:left w:val="nil"/>
              <w:bottom w:val="single" w:color="auto" w:sz="4" w:space="0"/>
              <w:right w:val="single" w:color="auto" w:sz="4" w:space="0"/>
            </w:tcBorders>
            <w:shd w:val="clear" w:color="auto" w:fill="auto"/>
            <w:noWrap/>
            <w:vAlign w:val="center"/>
          </w:tcPr>
          <w:p w14:paraId="6594875C">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BCAACC9">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17</w:t>
            </w:r>
          </w:p>
        </w:tc>
        <w:tc>
          <w:tcPr>
            <w:tcW w:w="1571" w:type="dxa"/>
            <w:tcBorders>
              <w:top w:val="nil"/>
              <w:left w:val="nil"/>
              <w:bottom w:val="single" w:color="auto" w:sz="4" w:space="0"/>
              <w:right w:val="single" w:color="auto" w:sz="4" w:space="0"/>
            </w:tcBorders>
            <w:shd w:val="clear" w:color="auto" w:fill="auto"/>
            <w:noWrap/>
            <w:vAlign w:val="center"/>
          </w:tcPr>
          <w:p w14:paraId="72C9AB6C">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1459AB5C">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20F3A5CA">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62F2E586">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6BB426A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8CE5352">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14:paraId="6A818BC5">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4</w:t>
            </w:r>
          </w:p>
        </w:tc>
        <w:tc>
          <w:tcPr>
            <w:tcW w:w="1220" w:type="dxa"/>
            <w:tcBorders>
              <w:top w:val="nil"/>
              <w:left w:val="nil"/>
              <w:bottom w:val="single" w:color="auto" w:sz="4" w:space="0"/>
              <w:right w:val="single" w:color="auto" w:sz="4" w:space="0"/>
            </w:tcBorders>
            <w:shd w:val="clear" w:color="auto" w:fill="auto"/>
            <w:noWrap/>
            <w:vAlign w:val="center"/>
          </w:tcPr>
          <w:p w14:paraId="6E5CC7FC">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281" w:type="dxa"/>
            <w:gridSpan w:val="2"/>
            <w:tcBorders>
              <w:top w:val="nil"/>
              <w:left w:val="nil"/>
              <w:bottom w:val="single" w:color="auto" w:sz="4" w:space="0"/>
              <w:right w:val="single" w:color="auto" w:sz="4" w:space="0"/>
            </w:tcBorders>
            <w:shd w:val="clear" w:color="auto" w:fill="auto"/>
            <w:noWrap/>
            <w:vAlign w:val="center"/>
          </w:tcPr>
          <w:p w14:paraId="1B811525">
            <w:pPr>
              <w:widowControl/>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highlight w:val="none"/>
                <w:lang w:eastAsia="zh-CN"/>
              </w:rPr>
              <w:t>四</w:t>
            </w:r>
            <w:r>
              <w:rPr>
                <w:rFonts w:hint="eastAsia" w:ascii="宋体" w:hAnsi="宋体" w:eastAsia="宋体" w:cs="宋体"/>
                <w:color w:val="auto"/>
                <w:kern w:val="0"/>
                <w:sz w:val="22"/>
                <w:highlight w:val="none"/>
              </w:rPr>
              <w:t>、</w:t>
            </w:r>
            <w:r>
              <w:rPr>
                <w:rFonts w:hint="eastAsia" w:ascii="宋体" w:hAnsi="宋体" w:eastAsia="宋体" w:cs="宋体"/>
                <w:color w:val="auto"/>
                <w:kern w:val="0"/>
                <w:sz w:val="24"/>
                <w:szCs w:val="24"/>
                <w:highlight w:val="none"/>
                <w:lang w:eastAsia="zh-CN"/>
              </w:rPr>
              <w:t>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D2D26B9">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18</w:t>
            </w:r>
          </w:p>
        </w:tc>
        <w:tc>
          <w:tcPr>
            <w:tcW w:w="1571" w:type="dxa"/>
            <w:tcBorders>
              <w:top w:val="nil"/>
              <w:left w:val="nil"/>
              <w:bottom w:val="single" w:color="auto" w:sz="4" w:space="0"/>
              <w:right w:val="single" w:color="auto" w:sz="4" w:space="0"/>
            </w:tcBorders>
            <w:shd w:val="clear" w:color="auto" w:fill="auto"/>
            <w:noWrap/>
            <w:vAlign w:val="center"/>
          </w:tcPr>
          <w:p w14:paraId="5AD30030">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530.43　</w:t>
            </w:r>
          </w:p>
        </w:tc>
        <w:tc>
          <w:tcPr>
            <w:tcW w:w="1392" w:type="dxa"/>
            <w:tcBorders>
              <w:top w:val="nil"/>
              <w:left w:val="nil"/>
              <w:bottom w:val="single" w:color="auto" w:sz="4" w:space="0"/>
              <w:right w:val="single" w:color="auto" w:sz="4" w:space="0"/>
            </w:tcBorders>
            <w:shd w:val="clear" w:color="auto" w:fill="auto"/>
            <w:noWrap/>
            <w:vAlign w:val="center"/>
          </w:tcPr>
          <w:p w14:paraId="0873400E">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530.43　</w:t>
            </w:r>
          </w:p>
        </w:tc>
        <w:tc>
          <w:tcPr>
            <w:tcW w:w="1392" w:type="dxa"/>
            <w:tcBorders>
              <w:top w:val="nil"/>
              <w:left w:val="nil"/>
              <w:bottom w:val="single" w:color="auto" w:sz="4" w:space="0"/>
              <w:right w:val="single" w:color="auto" w:sz="4" w:space="0"/>
            </w:tcBorders>
            <w:shd w:val="clear" w:color="auto" w:fill="auto"/>
            <w:noWrap/>
            <w:vAlign w:val="center"/>
          </w:tcPr>
          <w:p w14:paraId="2088A89B">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72AD038F">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03BC6B2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FA4295D">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14:paraId="2D0EB44E">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5</w:t>
            </w:r>
          </w:p>
        </w:tc>
        <w:tc>
          <w:tcPr>
            <w:tcW w:w="1220" w:type="dxa"/>
            <w:tcBorders>
              <w:top w:val="nil"/>
              <w:left w:val="nil"/>
              <w:bottom w:val="single" w:color="auto" w:sz="4" w:space="0"/>
              <w:right w:val="single" w:color="auto" w:sz="4" w:space="0"/>
            </w:tcBorders>
            <w:shd w:val="clear" w:color="auto" w:fill="auto"/>
            <w:noWrap/>
            <w:vAlign w:val="center"/>
          </w:tcPr>
          <w:p w14:paraId="58E662A2">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281" w:type="dxa"/>
            <w:gridSpan w:val="2"/>
            <w:tcBorders>
              <w:top w:val="nil"/>
              <w:left w:val="nil"/>
              <w:bottom w:val="single" w:color="auto" w:sz="4" w:space="0"/>
              <w:right w:val="single" w:color="auto" w:sz="4" w:space="0"/>
            </w:tcBorders>
            <w:shd w:val="clear" w:color="auto" w:fill="auto"/>
            <w:noWrap/>
            <w:vAlign w:val="center"/>
          </w:tcPr>
          <w:p w14:paraId="0F3B04DF">
            <w:pPr>
              <w:widowControl/>
              <w:jc w:val="left"/>
              <w:rPr>
                <w:rFonts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4"/>
                <w:szCs w:val="24"/>
                <w:highlight w:val="none"/>
                <w:lang w:eastAsia="zh-CN"/>
              </w:rPr>
              <w:t>五、资源勘探工业信息等支出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722A8CE">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19</w:t>
            </w:r>
          </w:p>
        </w:tc>
        <w:tc>
          <w:tcPr>
            <w:tcW w:w="1571" w:type="dxa"/>
            <w:tcBorders>
              <w:top w:val="nil"/>
              <w:left w:val="nil"/>
              <w:bottom w:val="single" w:color="auto" w:sz="4" w:space="0"/>
              <w:right w:val="single" w:color="auto" w:sz="4" w:space="0"/>
            </w:tcBorders>
            <w:shd w:val="clear" w:color="auto" w:fill="auto"/>
            <w:noWrap/>
            <w:vAlign w:val="center"/>
          </w:tcPr>
          <w:p w14:paraId="457F23E9">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224.60</w:t>
            </w:r>
          </w:p>
        </w:tc>
        <w:tc>
          <w:tcPr>
            <w:tcW w:w="1392" w:type="dxa"/>
            <w:tcBorders>
              <w:top w:val="nil"/>
              <w:left w:val="nil"/>
              <w:bottom w:val="single" w:color="auto" w:sz="4" w:space="0"/>
              <w:right w:val="single" w:color="auto" w:sz="4" w:space="0"/>
            </w:tcBorders>
            <w:shd w:val="clear" w:color="auto" w:fill="auto"/>
            <w:noWrap/>
            <w:vAlign w:val="center"/>
          </w:tcPr>
          <w:p w14:paraId="5A448BDB">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224.60　</w:t>
            </w:r>
          </w:p>
        </w:tc>
        <w:tc>
          <w:tcPr>
            <w:tcW w:w="1392" w:type="dxa"/>
            <w:tcBorders>
              <w:top w:val="nil"/>
              <w:left w:val="nil"/>
              <w:bottom w:val="single" w:color="auto" w:sz="4" w:space="0"/>
              <w:right w:val="single" w:color="auto" w:sz="4" w:space="0"/>
            </w:tcBorders>
            <w:shd w:val="clear" w:color="auto" w:fill="auto"/>
            <w:noWrap/>
            <w:vAlign w:val="center"/>
          </w:tcPr>
          <w:p w14:paraId="1C84435B">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52DEEC8A">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6A2B720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7B8FCFC">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14:paraId="7817D504">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6</w:t>
            </w:r>
          </w:p>
        </w:tc>
        <w:tc>
          <w:tcPr>
            <w:tcW w:w="1220" w:type="dxa"/>
            <w:tcBorders>
              <w:top w:val="nil"/>
              <w:left w:val="nil"/>
              <w:bottom w:val="single" w:color="auto" w:sz="4" w:space="0"/>
              <w:right w:val="single" w:color="auto" w:sz="4" w:space="0"/>
            </w:tcBorders>
            <w:shd w:val="clear" w:color="auto" w:fill="auto"/>
            <w:noWrap/>
            <w:vAlign w:val="center"/>
          </w:tcPr>
          <w:p w14:paraId="24EF8B56">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281" w:type="dxa"/>
            <w:gridSpan w:val="2"/>
            <w:tcBorders>
              <w:top w:val="nil"/>
              <w:left w:val="nil"/>
              <w:bottom w:val="single" w:color="auto" w:sz="4" w:space="0"/>
              <w:right w:val="single" w:color="auto" w:sz="4" w:space="0"/>
            </w:tcBorders>
            <w:shd w:val="clear" w:color="auto" w:fill="auto"/>
            <w:noWrap/>
            <w:vAlign w:val="center"/>
          </w:tcPr>
          <w:p w14:paraId="7236FE41">
            <w:pPr>
              <w:widowControl/>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2"/>
                <w:highlight w:val="none"/>
                <w:lang w:eastAsia="zh-CN"/>
              </w:rPr>
              <w:t>六、自然资源海洋气象等支出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7CFE535">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20</w:t>
            </w:r>
          </w:p>
        </w:tc>
        <w:tc>
          <w:tcPr>
            <w:tcW w:w="1571" w:type="dxa"/>
            <w:tcBorders>
              <w:top w:val="nil"/>
              <w:left w:val="nil"/>
              <w:bottom w:val="single" w:color="auto" w:sz="4" w:space="0"/>
              <w:right w:val="single" w:color="auto" w:sz="4" w:space="0"/>
            </w:tcBorders>
            <w:shd w:val="clear" w:color="auto" w:fill="auto"/>
            <w:noWrap/>
            <w:vAlign w:val="center"/>
          </w:tcPr>
          <w:p w14:paraId="4ACE7393">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2,777.53</w:t>
            </w:r>
          </w:p>
        </w:tc>
        <w:tc>
          <w:tcPr>
            <w:tcW w:w="1392" w:type="dxa"/>
            <w:tcBorders>
              <w:top w:val="nil"/>
              <w:left w:val="nil"/>
              <w:bottom w:val="single" w:color="auto" w:sz="4" w:space="0"/>
              <w:right w:val="single" w:color="auto" w:sz="4" w:space="0"/>
            </w:tcBorders>
            <w:shd w:val="clear" w:color="auto" w:fill="auto"/>
            <w:noWrap/>
            <w:vAlign w:val="center"/>
          </w:tcPr>
          <w:p w14:paraId="7E6009DF">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2,777.53</w:t>
            </w:r>
          </w:p>
        </w:tc>
        <w:tc>
          <w:tcPr>
            <w:tcW w:w="1392" w:type="dxa"/>
            <w:tcBorders>
              <w:top w:val="nil"/>
              <w:left w:val="nil"/>
              <w:bottom w:val="single" w:color="auto" w:sz="4" w:space="0"/>
              <w:right w:val="single" w:color="auto" w:sz="4" w:space="0"/>
            </w:tcBorders>
            <w:shd w:val="clear" w:color="auto" w:fill="auto"/>
            <w:noWrap/>
            <w:vAlign w:val="center"/>
          </w:tcPr>
          <w:p w14:paraId="5F4071BA">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148CEA73">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4CB5F7B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F677AFF">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14:paraId="675840DC">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7</w:t>
            </w:r>
          </w:p>
        </w:tc>
        <w:tc>
          <w:tcPr>
            <w:tcW w:w="1220" w:type="dxa"/>
            <w:tcBorders>
              <w:top w:val="nil"/>
              <w:left w:val="nil"/>
              <w:bottom w:val="single" w:color="auto" w:sz="4" w:space="0"/>
              <w:right w:val="single" w:color="auto" w:sz="4" w:space="0"/>
            </w:tcBorders>
            <w:shd w:val="clear" w:color="auto" w:fill="auto"/>
            <w:noWrap/>
            <w:vAlign w:val="center"/>
          </w:tcPr>
          <w:p w14:paraId="7E0AAF95">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281" w:type="dxa"/>
            <w:gridSpan w:val="2"/>
            <w:tcBorders>
              <w:top w:val="nil"/>
              <w:left w:val="nil"/>
              <w:bottom w:val="single" w:color="auto" w:sz="4" w:space="0"/>
              <w:right w:val="single" w:color="auto" w:sz="4" w:space="0"/>
            </w:tcBorders>
            <w:shd w:val="clear" w:color="auto" w:fill="auto"/>
            <w:noWrap/>
            <w:vAlign w:val="center"/>
          </w:tcPr>
          <w:p w14:paraId="257E5FC6">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2"/>
                <w:highlight w:val="none"/>
                <w:lang w:eastAsia="zh-CN"/>
              </w:rPr>
              <w:t>七、住房保障支出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B28C671">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21</w:t>
            </w:r>
          </w:p>
        </w:tc>
        <w:tc>
          <w:tcPr>
            <w:tcW w:w="1571" w:type="dxa"/>
            <w:tcBorders>
              <w:top w:val="nil"/>
              <w:left w:val="nil"/>
              <w:bottom w:val="single" w:color="auto" w:sz="4" w:space="0"/>
              <w:right w:val="single" w:color="auto" w:sz="4" w:space="0"/>
            </w:tcBorders>
            <w:shd w:val="clear" w:color="auto" w:fill="auto"/>
            <w:noWrap/>
            <w:vAlign w:val="center"/>
          </w:tcPr>
          <w:p w14:paraId="2EC56E9D">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0"/>
                <w:sz w:val="22"/>
                <w:highlight w:val="none"/>
                <w:lang w:val="en-US" w:eastAsia="zh-CN"/>
              </w:rPr>
              <w:t>330.00</w:t>
            </w:r>
          </w:p>
        </w:tc>
        <w:tc>
          <w:tcPr>
            <w:tcW w:w="1392" w:type="dxa"/>
            <w:tcBorders>
              <w:top w:val="nil"/>
              <w:left w:val="nil"/>
              <w:bottom w:val="single" w:color="auto" w:sz="4" w:space="0"/>
              <w:right w:val="single" w:color="auto" w:sz="4" w:space="0"/>
            </w:tcBorders>
            <w:shd w:val="clear" w:color="auto" w:fill="auto"/>
            <w:noWrap/>
            <w:vAlign w:val="center"/>
          </w:tcPr>
          <w:p w14:paraId="75BA554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color w:val="auto"/>
                <w:kern w:val="0"/>
                <w:sz w:val="22"/>
                <w:highlight w:val="none"/>
                <w:lang w:val="en-US" w:eastAsia="zh-CN"/>
              </w:rPr>
              <w:t>330.00</w:t>
            </w:r>
          </w:p>
        </w:tc>
        <w:tc>
          <w:tcPr>
            <w:tcW w:w="1392" w:type="dxa"/>
            <w:tcBorders>
              <w:top w:val="nil"/>
              <w:left w:val="nil"/>
              <w:bottom w:val="single" w:color="auto" w:sz="4" w:space="0"/>
              <w:right w:val="single" w:color="auto" w:sz="4" w:space="0"/>
            </w:tcBorders>
            <w:shd w:val="clear" w:color="auto" w:fill="auto"/>
            <w:noWrap/>
            <w:vAlign w:val="center"/>
          </w:tcPr>
          <w:p w14:paraId="46D18A2B">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35475C72">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2020933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DAB62B4">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436" w:type="dxa"/>
            <w:tcBorders>
              <w:top w:val="nil"/>
              <w:left w:val="nil"/>
              <w:bottom w:val="single" w:color="auto" w:sz="4" w:space="0"/>
              <w:right w:val="single" w:color="auto" w:sz="4" w:space="0"/>
            </w:tcBorders>
            <w:shd w:val="clear" w:color="auto" w:fill="auto"/>
            <w:noWrap/>
            <w:vAlign w:val="center"/>
          </w:tcPr>
          <w:p w14:paraId="3DCF32F0">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8</w:t>
            </w:r>
          </w:p>
        </w:tc>
        <w:tc>
          <w:tcPr>
            <w:tcW w:w="1220" w:type="dxa"/>
            <w:tcBorders>
              <w:top w:val="nil"/>
              <w:left w:val="nil"/>
              <w:bottom w:val="single" w:color="auto" w:sz="4" w:space="0"/>
              <w:right w:val="single" w:color="auto" w:sz="4" w:space="0"/>
            </w:tcBorders>
            <w:shd w:val="clear" w:color="auto" w:fill="auto"/>
            <w:noWrap/>
            <w:vAlign w:val="center"/>
          </w:tcPr>
          <w:p w14:paraId="78C60E8F">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281" w:type="dxa"/>
            <w:gridSpan w:val="2"/>
            <w:tcBorders>
              <w:top w:val="nil"/>
              <w:left w:val="nil"/>
              <w:bottom w:val="single" w:color="auto" w:sz="4" w:space="0"/>
              <w:right w:val="single" w:color="auto" w:sz="4" w:space="0"/>
            </w:tcBorders>
            <w:shd w:val="clear" w:color="auto" w:fill="auto"/>
            <w:noWrap/>
            <w:vAlign w:val="center"/>
          </w:tcPr>
          <w:p w14:paraId="5831315A">
            <w:pPr>
              <w:widowControl/>
              <w:jc w:val="both"/>
              <w:rPr>
                <w:rFonts w:ascii="宋体" w:hAnsi="宋体" w:eastAsia="宋体" w:cs="宋体"/>
                <w:color w:val="auto"/>
                <w:kern w:val="0"/>
                <w:sz w:val="22"/>
                <w:highlight w:val="none"/>
              </w:rPr>
            </w:pPr>
            <w:r>
              <w:rPr>
                <w:rFonts w:hint="eastAsia" w:ascii="宋体" w:hAnsi="宋体" w:eastAsia="宋体" w:cs="宋体"/>
                <w:color w:val="auto"/>
                <w:kern w:val="0"/>
                <w:sz w:val="22"/>
                <w:highlight w:val="none"/>
                <w:lang w:eastAsia="zh-CN"/>
              </w:rPr>
              <w:t>八、灾害防治及应急管理支出　</w:t>
            </w:r>
          </w:p>
        </w:tc>
        <w:tc>
          <w:tcPr>
            <w:tcW w:w="1066" w:type="dxa"/>
            <w:gridSpan w:val="2"/>
            <w:tcBorders>
              <w:top w:val="nil"/>
              <w:left w:val="nil"/>
              <w:bottom w:val="single" w:color="auto" w:sz="4" w:space="0"/>
              <w:right w:val="single" w:color="auto" w:sz="4" w:space="0"/>
            </w:tcBorders>
            <w:shd w:val="clear" w:color="auto" w:fill="auto"/>
            <w:noWrap/>
            <w:vAlign w:val="center"/>
          </w:tcPr>
          <w:p w14:paraId="097B6259">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22</w:t>
            </w:r>
          </w:p>
        </w:tc>
        <w:tc>
          <w:tcPr>
            <w:tcW w:w="1571" w:type="dxa"/>
            <w:tcBorders>
              <w:top w:val="nil"/>
              <w:left w:val="nil"/>
              <w:bottom w:val="single" w:color="auto" w:sz="4" w:space="0"/>
              <w:right w:val="single" w:color="auto" w:sz="4" w:space="0"/>
            </w:tcBorders>
            <w:shd w:val="clear" w:color="auto" w:fill="auto"/>
            <w:noWrap/>
            <w:vAlign w:val="center"/>
          </w:tcPr>
          <w:p w14:paraId="7A386779">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339.94</w:t>
            </w:r>
          </w:p>
        </w:tc>
        <w:tc>
          <w:tcPr>
            <w:tcW w:w="1392" w:type="dxa"/>
            <w:tcBorders>
              <w:top w:val="nil"/>
              <w:left w:val="nil"/>
              <w:bottom w:val="single" w:color="auto" w:sz="4" w:space="0"/>
              <w:right w:val="single" w:color="auto" w:sz="4" w:space="0"/>
            </w:tcBorders>
            <w:shd w:val="clear" w:color="auto" w:fill="auto"/>
            <w:noWrap/>
            <w:vAlign w:val="center"/>
          </w:tcPr>
          <w:p w14:paraId="30700B36">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339.94</w:t>
            </w:r>
          </w:p>
        </w:tc>
        <w:tc>
          <w:tcPr>
            <w:tcW w:w="1392" w:type="dxa"/>
            <w:tcBorders>
              <w:top w:val="nil"/>
              <w:left w:val="nil"/>
              <w:bottom w:val="single" w:color="auto" w:sz="4" w:space="0"/>
              <w:right w:val="single" w:color="auto" w:sz="4" w:space="0"/>
            </w:tcBorders>
            <w:shd w:val="clear" w:color="auto" w:fill="auto"/>
            <w:noWrap/>
            <w:vAlign w:val="center"/>
          </w:tcPr>
          <w:p w14:paraId="148CEA7C">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3EE187D6">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160006F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AAB11E">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1CC26A91">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9</w:t>
            </w:r>
          </w:p>
        </w:tc>
        <w:tc>
          <w:tcPr>
            <w:tcW w:w="1220" w:type="dxa"/>
            <w:tcBorders>
              <w:top w:val="nil"/>
              <w:left w:val="nil"/>
              <w:bottom w:val="single" w:color="auto" w:sz="4" w:space="0"/>
              <w:right w:val="single" w:color="auto" w:sz="4" w:space="0"/>
            </w:tcBorders>
            <w:shd w:val="clear" w:color="auto" w:fill="auto"/>
            <w:noWrap/>
            <w:vAlign w:val="center"/>
          </w:tcPr>
          <w:p w14:paraId="544FB4E8">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4,157.54　</w:t>
            </w:r>
          </w:p>
        </w:tc>
        <w:tc>
          <w:tcPr>
            <w:tcW w:w="3281" w:type="dxa"/>
            <w:gridSpan w:val="2"/>
            <w:tcBorders>
              <w:top w:val="nil"/>
              <w:left w:val="nil"/>
              <w:bottom w:val="single" w:color="auto" w:sz="4" w:space="0"/>
              <w:right w:val="single" w:color="auto" w:sz="4" w:space="0"/>
            </w:tcBorders>
            <w:shd w:val="clear" w:color="auto" w:fill="auto"/>
            <w:noWrap/>
            <w:vAlign w:val="center"/>
          </w:tcPr>
          <w:p w14:paraId="7CDAFB30">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46E2F2D0">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23</w:t>
            </w:r>
          </w:p>
        </w:tc>
        <w:tc>
          <w:tcPr>
            <w:tcW w:w="1571" w:type="dxa"/>
            <w:tcBorders>
              <w:top w:val="nil"/>
              <w:left w:val="nil"/>
              <w:bottom w:val="single" w:color="auto" w:sz="4" w:space="0"/>
              <w:right w:val="single" w:color="auto" w:sz="4" w:space="0"/>
            </w:tcBorders>
            <w:shd w:val="clear" w:color="auto" w:fill="auto"/>
            <w:noWrap/>
            <w:vAlign w:val="center"/>
          </w:tcPr>
          <w:p w14:paraId="419A8A90">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4,202.50</w:t>
            </w:r>
          </w:p>
        </w:tc>
        <w:tc>
          <w:tcPr>
            <w:tcW w:w="1392" w:type="dxa"/>
            <w:tcBorders>
              <w:top w:val="nil"/>
              <w:left w:val="nil"/>
              <w:bottom w:val="single" w:color="auto" w:sz="4" w:space="0"/>
              <w:right w:val="single" w:color="auto" w:sz="4" w:space="0"/>
            </w:tcBorders>
            <w:shd w:val="clear" w:color="auto" w:fill="auto"/>
            <w:noWrap/>
            <w:vAlign w:val="center"/>
          </w:tcPr>
          <w:p w14:paraId="61403108">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4,202.50</w:t>
            </w:r>
          </w:p>
        </w:tc>
        <w:tc>
          <w:tcPr>
            <w:tcW w:w="1392" w:type="dxa"/>
            <w:tcBorders>
              <w:top w:val="nil"/>
              <w:left w:val="nil"/>
              <w:bottom w:val="single" w:color="auto" w:sz="4" w:space="0"/>
              <w:right w:val="single" w:color="auto" w:sz="4" w:space="0"/>
            </w:tcBorders>
            <w:shd w:val="clear" w:color="auto" w:fill="auto"/>
            <w:noWrap/>
            <w:vAlign w:val="center"/>
          </w:tcPr>
          <w:p w14:paraId="37FCA7ED">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1D08D64B">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　</w:t>
            </w:r>
          </w:p>
        </w:tc>
      </w:tr>
      <w:tr w14:paraId="49CB06C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4C4844E">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3FD7AF89">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10</w:t>
            </w:r>
          </w:p>
        </w:tc>
        <w:tc>
          <w:tcPr>
            <w:tcW w:w="1220" w:type="dxa"/>
            <w:tcBorders>
              <w:top w:val="nil"/>
              <w:left w:val="nil"/>
              <w:bottom w:val="single" w:color="auto" w:sz="4" w:space="0"/>
              <w:right w:val="single" w:color="auto" w:sz="4" w:space="0"/>
            </w:tcBorders>
            <w:shd w:val="clear" w:color="auto" w:fill="auto"/>
            <w:noWrap/>
            <w:vAlign w:val="center"/>
          </w:tcPr>
          <w:p w14:paraId="6271EEB2">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304.00　</w:t>
            </w:r>
          </w:p>
        </w:tc>
        <w:tc>
          <w:tcPr>
            <w:tcW w:w="3281" w:type="dxa"/>
            <w:gridSpan w:val="2"/>
            <w:tcBorders>
              <w:top w:val="nil"/>
              <w:left w:val="nil"/>
              <w:bottom w:val="single" w:color="auto" w:sz="4" w:space="0"/>
              <w:right w:val="single" w:color="auto" w:sz="4" w:space="0"/>
            </w:tcBorders>
            <w:shd w:val="clear" w:color="auto" w:fill="auto"/>
            <w:noWrap/>
            <w:vAlign w:val="center"/>
          </w:tcPr>
          <w:p w14:paraId="1DED82C2">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11E01078">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24</w:t>
            </w:r>
          </w:p>
        </w:tc>
        <w:tc>
          <w:tcPr>
            <w:tcW w:w="1571" w:type="dxa"/>
            <w:tcBorders>
              <w:top w:val="nil"/>
              <w:left w:val="nil"/>
              <w:bottom w:val="single" w:color="auto" w:sz="4" w:space="0"/>
              <w:right w:val="single" w:color="auto" w:sz="4" w:space="0"/>
            </w:tcBorders>
            <w:shd w:val="clear" w:color="auto" w:fill="auto"/>
            <w:noWrap/>
            <w:vAlign w:val="center"/>
          </w:tcPr>
          <w:p w14:paraId="5A70FF9D">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259.04</w:t>
            </w:r>
          </w:p>
        </w:tc>
        <w:tc>
          <w:tcPr>
            <w:tcW w:w="1392" w:type="dxa"/>
            <w:tcBorders>
              <w:top w:val="nil"/>
              <w:left w:val="nil"/>
              <w:bottom w:val="single" w:color="auto" w:sz="4" w:space="0"/>
              <w:right w:val="single" w:color="auto" w:sz="4" w:space="0"/>
            </w:tcBorders>
            <w:shd w:val="clear" w:color="auto" w:fill="auto"/>
            <w:noWrap/>
            <w:vAlign w:val="center"/>
          </w:tcPr>
          <w:p w14:paraId="4C09D204">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259.04</w:t>
            </w:r>
          </w:p>
        </w:tc>
        <w:tc>
          <w:tcPr>
            <w:tcW w:w="1392" w:type="dxa"/>
            <w:tcBorders>
              <w:top w:val="nil"/>
              <w:left w:val="nil"/>
              <w:bottom w:val="single" w:color="auto" w:sz="4" w:space="0"/>
              <w:right w:val="single" w:color="auto" w:sz="4" w:space="0"/>
            </w:tcBorders>
            <w:shd w:val="clear" w:color="auto" w:fill="auto"/>
            <w:noWrap/>
            <w:vAlign w:val="center"/>
          </w:tcPr>
          <w:p w14:paraId="2E11518A">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609D68C6">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3884468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149E12F">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585DE177">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11</w:t>
            </w:r>
          </w:p>
        </w:tc>
        <w:tc>
          <w:tcPr>
            <w:tcW w:w="1220" w:type="dxa"/>
            <w:tcBorders>
              <w:top w:val="nil"/>
              <w:left w:val="nil"/>
              <w:bottom w:val="single" w:color="auto" w:sz="4" w:space="0"/>
              <w:right w:val="single" w:color="auto" w:sz="4" w:space="0"/>
            </w:tcBorders>
            <w:shd w:val="clear" w:color="auto" w:fill="auto"/>
            <w:noWrap/>
            <w:vAlign w:val="center"/>
          </w:tcPr>
          <w:p w14:paraId="03EC6DED">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304.00　</w:t>
            </w:r>
          </w:p>
        </w:tc>
        <w:tc>
          <w:tcPr>
            <w:tcW w:w="3281" w:type="dxa"/>
            <w:gridSpan w:val="2"/>
            <w:tcBorders>
              <w:top w:val="nil"/>
              <w:left w:val="nil"/>
              <w:bottom w:val="single" w:color="auto" w:sz="4" w:space="0"/>
              <w:right w:val="single" w:color="auto" w:sz="4" w:space="0"/>
            </w:tcBorders>
            <w:shd w:val="clear" w:color="auto" w:fill="auto"/>
            <w:noWrap/>
            <w:vAlign w:val="center"/>
          </w:tcPr>
          <w:p w14:paraId="18FB3C81">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596B571C">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25</w:t>
            </w:r>
          </w:p>
        </w:tc>
        <w:tc>
          <w:tcPr>
            <w:tcW w:w="1571" w:type="dxa"/>
            <w:tcBorders>
              <w:top w:val="nil"/>
              <w:left w:val="nil"/>
              <w:bottom w:val="single" w:color="auto" w:sz="4" w:space="0"/>
              <w:right w:val="single" w:color="auto" w:sz="4" w:space="0"/>
            </w:tcBorders>
            <w:shd w:val="clear" w:color="auto" w:fill="auto"/>
            <w:noWrap/>
            <w:vAlign w:val="center"/>
          </w:tcPr>
          <w:p w14:paraId="66EC18C0">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16903552">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23B4C65E">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4C853194">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0F525C2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4AD8062">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CDF6B5E">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12</w:t>
            </w:r>
          </w:p>
        </w:tc>
        <w:tc>
          <w:tcPr>
            <w:tcW w:w="1220" w:type="dxa"/>
            <w:tcBorders>
              <w:top w:val="nil"/>
              <w:left w:val="nil"/>
              <w:bottom w:val="single" w:color="auto" w:sz="4" w:space="0"/>
              <w:right w:val="single" w:color="auto" w:sz="4" w:space="0"/>
            </w:tcBorders>
            <w:shd w:val="clear" w:color="auto" w:fill="auto"/>
            <w:noWrap/>
            <w:vAlign w:val="center"/>
          </w:tcPr>
          <w:p w14:paraId="59CAD67C">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281" w:type="dxa"/>
            <w:gridSpan w:val="2"/>
            <w:tcBorders>
              <w:top w:val="nil"/>
              <w:left w:val="nil"/>
              <w:bottom w:val="single" w:color="auto" w:sz="4" w:space="0"/>
              <w:right w:val="single" w:color="auto" w:sz="4" w:space="0"/>
            </w:tcBorders>
            <w:shd w:val="clear" w:color="auto" w:fill="auto"/>
            <w:noWrap/>
            <w:vAlign w:val="center"/>
          </w:tcPr>
          <w:p w14:paraId="75406245">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7EB7B73E">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26</w:t>
            </w:r>
          </w:p>
        </w:tc>
        <w:tc>
          <w:tcPr>
            <w:tcW w:w="1571" w:type="dxa"/>
            <w:tcBorders>
              <w:top w:val="nil"/>
              <w:left w:val="nil"/>
              <w:bottom w:val="single" w:color="auto" w:sz="4" w:space="0"/>
              <w:right w:val="single" w:color="auto" w:sz="4" w:space="0"/>
            </w:tcBorders>
            <w:shd w:val="clear" w:color="auto" w:fill="auto"/>
            <w:noWrap/>
            <w:vAlign w:val="center"/>
          </w:tcPr>
          <w:p w14:paraId="430B0104">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52FB0752">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6F8E72E2">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489C197D">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5F86C19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267487F">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4F51D17">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13</w:t>
            </w:r>
          </w:p>
        </w:tc>
        <w:tc>
          <w:tcPr>
            <w:tcW w:w="1220" w:type="dxa"/>
            <w:tcBorders>
              <w:top w:val="nil"/>
              <w:left w:val="nil"/>
              <w:bottom w:val="single" w:color="auto" w:sz="4" w:space="0"/>
              <w:right w:val="single" w:color="auto" w:sz="4" w:space="0"/>
            </w:tcBorders>
            <w:shd w:val="clear" w:color="auto" w:fill="auto"/>
            <w:noWrap/>
            <w:vAlign w:val="center"/>
          </w:tcPr>
          <w:p w14:paraId="77EB8063">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3281" w:type="dxa"/>
            <w:gridSpan w:val="2"/>
            <w:tcBorders>
              <w:top w:val="nil"/>
              <w:left w:val="nil"/>
              <w:bottom w:val="single" w:color="auto" w:sz="4" w:space="0"/>
              <w:right w:val="single" w:color="auto" w:sz="4" w:space="0"/>
            </w:tcBorders>
            <w:shd w:val="clear" w:color="auto" w:fill="auto"/>
            <w:noWrap/>
            <w:vAlign w:val="center"/>
          </w:tcPr>
          <w:p w14:paraId="65D8E029">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832700A">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27</w:t>
            </w:r>
          </w:p>
        </w:tc>
        <w:tc>
          <w:tcPr>
            <w:tcW w:w="1571" w:type="dxa"/>
            <w:tcBorders>
              <w:top w:val="nil"/>
              <w:left w:val="nil"/>
              <w:bottom w:val="single" w:color="auto" w:sz="4" w:space="0"/>
              <w:right w:val="single" w:color="auto" w:sz="4" w:space="0"/>
            </w:tcBorders>
            <w:shd w:val="clear" w:color="auto" w:fill="auto"/>
            <w:noWrap/>
            <w:vAlign w:val="center"/>
          </w:tcPr>
          <w:p w14:paraId="415C989C">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159700A0">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392" w:type="dxa"/>
            <w:tcBorders>
              <w:top w:val="nil"/>
              <w:left w:val="nil"/>
              <w:bottom w:val="single" w:color="auto" w:sz="4" w:space="0"/>
              <w:right w:val="single" w:color="auto" w:sz="4" w:space="0"/>
            </w:tcBorders>
            <w:shd w:val="clear" w:color="auto" w:fill="auto"/>
            <w:noWrap/>
            <w:vAlign w:val="center"/>
          </w:tcPr>
          <w:p w14:paraId="4A842425">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0F928200">
            <w:pPr>
              <w:widowControl/>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　</w:t>
            </w:r>
          </w:p>
        </w:tc>
      </w:tr>
      <w:tr w14:paraId="3DAA3ED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73EB8259">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总计</w:t>
            </w:r>
          </w:p>
        </w:tc>
        <w:tc>
          <w:tcPr>
            <w:tcW w:w="436" w:type="dxa"/>
            <w:tcBorders>
              <w:top w:val="nil"/>
              <w:left w:val="nil"/>
              <w:bottom w:val="single" w:color="auto" w:sz="4" w:space="0"/>
              <w:right w:val="single" w:color="auto" w:sz="4" w:space="0"/>
            </w:tcBorders>
            <w:shd w:val="clear" w:color="000000" w:fill="FFFFFF"/>
            <w:noWrap/>
            <w:vAlign w:val="center"/>
          </w:tcPr>
          <w:p w14:paraId="0386E2C5">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14</w:t>
            </w:r>
          </w:p>
        </w:tc>
        <w:tc>
          <w:tcPr>
            <w:tcW w:w="1220" w:type="dxa"/>
            <w:tcBorders>
              <w:top w:val="nil"/>
              <w:left w:val="nil"/>
              <w:bottom w:val="single" w:color="auto" w:sz="4" w:space="0"/>
              <w:right w:val="single" w:color="auto" w:sz="4" w:space="0"/>
            </w:tcBorders>
            <w:shd w:val="clear" w:color="auto" w:fill="auto"/>
            <w:noWrap/>
            <w:vAlign w:val="center"/>
          </w:tcPr>
          <w:p w14:paraId="6559E1A9">
            <w:pPr>
              <w:widowControl/>
              <w:jc w:val="righ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4,461.54　</w:t>
            </w:r>
          </w:p>
        </w:tc>
        <w:tc>
          <w:tcPr>
            <w:tcW w:w="3281" w:type="dxa"/>
            <w:gridSpan w:val="2"/>
            <w:tcBorders>
              <w:top w:val="nil"/>
              <w:left w:val="nil"/>
              <w:bottom w:val="single" w:color="auto" w:sz="4" w:space="0"/>
              <w:right w:val="single" w:color="auto" w:sz="4" w:space="0"/>
            </w:tcBorders>
            <w:shd w:val="clear" w:color="000000" w:fill="FFFFFF"/>
            <w:noWrap/>
            <w:vAlign w:val="center"/>
          </w:tcPr>
          <w:p w14:paraId="4DD2A8EB">
            <w:pPr>
              <w:widowControl/>
              <w:jc w:val="center"/>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18F28282">
            <w:pPr>
              <w:widowControl/>
              <w:jc w:val="center"/>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28</w:t>
            </w:r>
          </w:p>
        </w:tc>
        <w:tc>
          <w:tcPr>
            <w:tcW w:w="1571" w:type="dxa"/>
            <w:tcBorders>
              <w:top w:val="nil"/>
              <w:left w:val="nil"/>
              <w:bottom w:val="single" w:color="auto" w:sz="4" w:space="0"/>
              <w:right w:val="single" w:color="auto" w:sz="4" w:space="0"/>
            </w:tcBorders>
            <w:shd w:val="clear" w:color="000000" w:fill="FFFFFF"/>
            <w:noWrap/>
            <w:vAlign w:val="center"/>
          </w:tcPr>
          <w:p w14:paraId="772AA82E">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4,461.54</w:t>
            </w:r>
          </w:p>
        </w:tc>
        <w:tc>
          <w:tcPr>
            <w:tcW w:w="1392" w:type="dxa"/>
            <w:tcBorders>
              <w:top w:val="nil"/>
              <w:left w:val="nil"/>
              <w:bottom w:val="single" w:color="auto" w:sz="4" w:space="0"/>
              <w:right w:val="single" w:color="auto" w:sz="4" w:space="0"/>
            </w:tcBorders>
            <w:shd w:val="clear" w:color="000000" w:fill="FFFFFF"/>
            <w:noWrap/>
            <w:vAlign w:val="center"/>
          </w:tcPr>
          <w:p w14:paraId="5A90D797">
            <w:pPr>
              <w:widowControl/>
              <w:jc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4,461.54</w:t>
            </w:r>
          </w:p>
        </w:tc>
        <w:tc>
          <w:tcPr>
            <w:tcW w:w="1392" w:type="dxa"/>
            <w:tcBorders>
              <w:top w:val="nil"/>
              <w:left w:val="nil"/>
              <w:bottom w:val="single" w:color="auto" w:sz="4" w:space="0"/>
              <w:right w:val="single" w:color="auto" w:sz="4" w:space="0"/>
            </w:tcBorders>
            <w:shd w:val="clear" w:color="auto" w:fill="auto"/>
            <w:noWrap/>
            <w:vAlign w:val="center"/>
          </w:tcPr>
          <w:p w14:paraId="33F99C5C">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　</w:t>
            </w:r>
          </w:p>
        </w:tc>
        <w:tc>
          <w:tcPr>
            <w:tcW w:w="1572" w:type="dxa"/>
            <w:tcBorders>
              <w:top w:val="nil"/>
              <w:left w:val="nil"/>
              <w:bottom w:val="single" w:color="auto" w:sz="4" w:space="0"/>
              <w:right w:val="single" w:color="auto" w:sz="4" w:space="0"/>
            </w:tcBorders>
            <w:shd w:val="clear" w:color="auto" w:fill="auto"/>
            <w:noWrap/>
            <w:vAlign w:val="center"/>
          </w:tcPr>
          <w:p w14:paraId="7919EBA3">
            <w:pPr>
              <w:widowControl/>
              <w:jc w:val="left"/>
              <w:rPr>
                <w:rFonts w:ascii="宋体" w:hAnsi="宋体" w:eastAsia="宋体" w:cs="宋体"/>
                <w:b/>
                <w:bCs/>
                <w:color w:val="auto"/>
                <w:kern w:val="0"/>
                <w:sz w:val="22"/>
                <w:highlight w:val="none"/>
              </w:rPr>
            </w:pPr>
            <w:r>
              <w:rPr>
                <w:rFonts w:hint="eastAsia" w:ascii="宋体" w:hAnsi="宋体" w:eastAsia="宋体" w:cs="宋体"/>
                <w:b/>
                <w:bCs/>
                <w:color w:val="auto"/>
                <w:kern w:val="0"/>
                <w:sz w:val="22"/>
                <w:highlight w:val="none"/>
              </w:rPr>
              <w:t>　</w:t>
            </w:r>
          </w:p>
        </w:tc>
      </w:tr>
      <w:tr w14:paraId="2132D2D7">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A7077C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注：本表反映部门本年度一般公共预算财政拨款、政府性基金预算财政拨款和国有资本经营预算财政拨款的总收支和年末结转结余情况。</w:t>
            </w:r>
          </w:p>
        </w:tc>
      </w:tr>
    </w:tbl>
    <w:p w14:paraId="448E4080">
      <w:pPr>
        <w:widowControl/>
        <w:jc w:val="center"/>
        <w:rPr>
          <w:rFonts w:ascii="Times New Roman" w:hAnsi="Times New Roman" w:eastAsia="方正小标宋_GBK" w:cs="Times New Roman"/>
          <w:color w:val="auto"/>
          <w:kern w:val="0"/>
          <w:sz w:val="36"/>
          <w:szCs w:val="36"/>
          <w:highlight w:val="none"/>
        </w:rPr>
      </w:pPr>
      <w:r>
        <w:rPr>
          <w:rFonts w:ascii="Times New Roman" w:hAnsi="Times New Roman" w:eastAsia="方正小标宋_GBK" w:cs="Times New Roman"/>
          <w:color w:val="auto"/>
          <w:kern w:val="0"/>
          <w:sz w:val="36"/>
          <w:szCs w:val="36"/>
          <w:highlight w:val="none"/>
        </w:rPr>
        <w:t>一般公共预算财政拨款支出决算表</w:t>
      </w:r>
      <w:bookmarkEnd w:id="1"/>
    </w:p>
    <w:p w14:paraId="3701BEE5">
      <w:pPr>
        <w:widowControl/>
        <w:spacing w:before="156" w:beforeLines="50"/>
        <w:ind w:left="13650" w:hanging="13650" w:hangingChars="6500"/>
        <w:jc w:val="lef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xml:space="preserve">     </w:t>
      </w:r>
      <w:r>
        <w:rPr>
          <w:rFonts w:ascii="Times New Roman" w:hAnsi="Times New Roman" w:eastAsia="仿宋_GB2312" w:cs="Times New Roman"/>
          <w:color w:val="auto"/>
          <w:kern w:val="0"/>
          <w:szCs w:val="21"/>
          <w:highlight w:val="none"/>
        </w:rPr>
        <w:t>部门：</w:t>
      </w:r>
      <w:r>
        <w:rPr>
          <w:rFonts w:hint="eastAsia" w:ascii="Times New Roman" w:hAnsi="Times New Roman" w:eastAsia="仿宋_GB2312" w:cs="Times New Roman"/>
          <w:color w:val="auto"/>
          <w:kern w:val="0"/>
          <w:szCs w:val="21"/>
          <w:highlight w:val="none"/>
          <w:lang w:eastAsia="zh-CN"/>
        </w:rPr>
        <w:t>湖南省地质矿产勘查开发局四一七队</w:t>
      </w:r>
      <w:r>
        <w:rPr>
          <w:rFonts w:ascii="Times New Roman" w:hAnsi="Times New Roman" w:eastAsia="仿宋_GB2312" w:cs="Times New Roman"/>
          <w:color w:val="auto"/>
          <w:kern w:val="0"/>
          <w:szCs w:val="21"/>
          <w:highlight w:val="none"/>
        </w:rPr>
        <w:t xml:space="preserve">                   </w:t>
      </w:r>
      <w:r>
        <w:rPr>
          <w:rFonts w:hint="eastAsia" w:ascii="Times New Roman" w:hAnsi="Times New Roman" w:eastAsia="仿宋_GB2312" w:cs="Times New Roman"/>
          <w:color w:val="auto"/>
          <w:kern w:val="0"/>
          <w:szCs w:val="21"/>
          <w:highlight w:val="none"/>
        </w:rPr>
        <w:t xml:space="preserve">                                          </w:t>
      </w:r>
      <w:r>
        <w:rPr>
          <w:rFonts w:ascii="Times New Roman" w:hAnsi="Times New Roman" w:eastAsia="仿宋_GB2312" w:cs="Times New Roman"/>
          <w:color w:val="auto"/>
          <w:kern w:val="0"/>
          <w:szCs w:val="21"/>
          <w:highlight w:val="none"/>
        </w:rPr>
        <w:t xml:space="preserve">                    </w:t>
      </w:r>
      <w:r>
        <w:rPr>
          <w:rFonts w:hint="eastAsia" w:ascii="Times New Roman" w:hAnsi="Times New Roman" w:eastAsia="仿宋_GB2312" w:cs="Times New Roman"/>
          <w:color w:val="auto"/>
          <w:kern w:val="0"/>
          <w:szCs w:val="21"/>
          <w:highlight w:val="none"/>
          <w:lang w:val="en-US" w:eastAsia="zh-CN"/>
        </w:rPr>
        <w:t xml:space="preserve">       </w:t>
      </w:r>
      <w:r>
        <w:rPr>
          <w:rFonts w:ascii="Times New Roman" w:hAnsi="Times New Roman" w:eastAsia="仿宋_GB2312" w:cs="Times New Roman"/>
          <w:color w:val="auto"/>
          <w:kern w:val="0"/>
          <w:szCs w:val="21"/>
          <w:highlight w:val="none"/>
        </w:rPr>
        <w:t>公开05表</w:t>
      </w:r>
    </w:p>
    <w:p w14:paraId="774579A4">
      <w:pPr>
        <w:widowControl/>
        <w:jc w:val="left"/>
        <w:rPr>
          <w:rFonts w:ascii="Times New Roman" w:hAnsi="Times New Roman" w:eastAsia="宋体" w:cs="Times New Roman"/>
          <w:color w:val="auto"/>
          <w:kern w:val="0"/>
          <w:sz w:val="20"/>
          <w:szCs w:val="20"/>
          <w:highlight w:val="none"/>
        </w:rPr>
      </w:pPr>
      <w:r>
        <w:rPr>
          <w:rFonts w:ascii="Times New Roman" w:hAnsi="Times New Roman" w:eastAsia="仿宋_GB2312" w:cs="Times New Roman"/>
          <w:color w:val="auto"/>
          <w:kern w:val="0"/>
          <w:szCs w:val="21"/>
          <w:highlight w:val="none"/>
        </w:rPr>
        <w:t xml:space="preserve">                                                                                                                     </w:t>
      </w:r>
      <w:r>
        <w:rPr>
          <w:rFonts w:hint="eastAsia" w:ascii="Times New Roman" w:hAnsi="Times New Roman" w:eastAsia="仿宋_GB2312" w:cs="Times New Roman"/>
          <w:color w:val="auto"/>
          <w:kern w:val="0"/>
          <w:szCs w:val="21"/>
          <w:highlight w:val="none"/>
        </w:rPr>
        <w:t xml:space="preserve">      </w:t>
      </w:r>
      <w:r>
        <w:rPr>
          <w:rFonts w:ascii="Times New Roman" w:hAnsi="Times New Roman" w:eastAsia="仿宋_GB2312" w:cs="Times New Roman"/>
          <w:color w:val="auto"/>
          <w:kern w:val="0"/>
          <w:szCs w:val="21"/>
          <w:highlight w:val="none"/>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818"/>
        <w:gridCol w:w="2709"/>
        <w:gridCol w:w="3492"/>
        <w:gridCol w:w="3000"/>
      </w:tblGrid>
      <w:tr w14:paraId="6FD62E75">
        <w:tblPrEx>
          <w:tblCellMar>
            <w:top w:w="0" w:type="dxa"/>
            <w:left w:w="108" w:type="dxa"/>
            <w:bottom w:w="0" w:type="dxa"/>
            <w:right w:w="108" w:type="dxa"/>
          </w:tblCellMar>
        </w:tblPrEx>
        <w:trPr>
          <w:trHeight w:val="405" w:hRule="atLeast"/>
          <w:jc w:val="center"/>
        </w:trPr>
        <w:tc>
          <w:tcPr>
            <w:tcW w:w="501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1615B21">
            <w:pPr>
              <w:widowControl/>
              <w:jc w:val="center"/>
              <w:rPr>
                <w:rFonts w:ascii="Times New Roman" w:hAnsi="Times New Roman" w:eastAsia="仿宋_GB2312" w:cs="Times New Roman"/>
                <w:b/>
                <w:bCs w:val="0"/>
                <w:color w:val="auto"/>
                <w:kern w:val="0"/>
                <w:szCs w:val="21"/>
                <w:highlight w:val="none"/>
              </w:rPr>
            </w:pPr>
            <w:r>
              <w:rPr>
                <w:rFonts w:ascii="Times New Roman" w:hAnsi="Times New Roman" w:eastAsia="仿宋_GB2312" w:cs="Times New Roman"/>
                <w:b/>
                <w:bCs w:val="0"/>
                <w:color w:val="auto"/>
                <w:kern w:val="0"/>
                <w:szCs w:val="21"/>
                <w:highlight w:val="none"/>
              </w:rPr>
              <w:t>项    目</w:t>
            </w:r>
          </w:p>
        </w:tc>
        <w:tc>
          <w:tcPr>
            <w:tcW w:w="9201" w:type="dxa"/>
            <w:gridSpan w:val="3"/>
            <w:tcBorders>
              <w:top w:val="single" w:color="auto" w:sz="8" w:space="0"/>
              <w:left w:val="nil"/>
              <w:bottom w:val="single" w:color="auto" w:sz="4" w:space="0"/>
              <w:right w:val="single" w:color="000000" w:sz="8" w:space="0"/>
            </w:tcBorders>
            <w:shd w:val="clear" w:color="auto" w:fill="auto"/>
            <w:vAlign w:val="center"/>
          </w:tcPr>
          <w:p w14:paraId="60813866">
            <w:pPr>
              <w:widowControl/>
              <w:jc w:val="center"/>
              <w:rPr>
                <w:rFonts w:ascii="Times New Roman" w:hAnsi="Times New Roman" w:eastAsia="仿宋_GB2312" w:cs="Times New Roman"/>
                <w:b/>
                <w:bCs w:val="0"/>
                <w:color w:val="auto"/>
                <w:kern w:val="0"/>
                <w:szCs w:val="21"/>
                <w:highlight w:val="none"/>
              </w:rPr>
            </w:pPr>
            <w:r>
              <w:rPr>
                <w:rFonts w:ascii="Times New Roman" w:hAnsi="Times New Roman" w:eastAsia="仿宋_GB2312" w:cs="Times New Roman"/>
                <w:b/>
                <w:bCs w:val="0"/>
                <w:color w:val="auto"/>
                <w:kern w:val="0"/>
                <w:szCs w:val="21"/>
                <w:highlight w:val="none"/>
              </w:rPr>
              <w:t>本年支出</w:t>
            </w:r>
          </w:p>
        </w:tc>
      </w:tr>
      <w:tr w14:paraId="55E44D2F">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38E8981">
            <w:pPr>
              <w:widowControl/>
              <w:jc w:val="center"/>
              <w:rPr>
                <w:rFonts w:ascii="Times New Roman" w:hAnsi="Times New Roman" w:eastAsia="仿宋_GB2312" w:cs="Times New Roman"/>
                <w:b/>
                <w:bCs w:val="0"/>
                <w:color w:val="auto"/>
                <w:kern w:val="0"/>
                <w:szCs w:val="21"/>
                <w:highlight w:val="none"/>
              </w:rPr>
            </w:pPr>
            <w:r>
              <w:rPr>
                <w:rFonts w:ascii="Times New Roman" w:hAnsi="Times New Roman" w:eastAsia="仿宋_GB2312" w:cs="Times New Roman"/>
                <w:b/>
                <w:bCs w:val="0"/>
                <w:color w:val="auto"/>
                <w:kern w:val="0"/>
                <w:szCs w:val="21"/>
                <w:highlight w:val="none"/>
              </w:rPr>
              <w:t>功能分类科目编码</w:t>
            </w:r>
          </w:p>
        </w:tc>
        <w:tc>
          <w:tcPr>
            <w:tcW w:w="3818" w:type="dxa"/>
            <w:vMerge w:val="restart"/>
            <w:tcBorders>
              <w:top w:val="nil"/>
              <w:left w:val="single" w:color="auto" w:sz="4" w:space="0"/>
              <w:bottom w:val="single" w:color="auto" w:sz="4" w:space="0"/>
              <w:right w:val="single" w:color="auto" w:sz="4" w:space="0"/>
            </w:tcBorders>
            <w:shd w:val="clear" w:color="auto" w:fill="auto"/>
            <w:vAlign w:val="center"/>
          </w:tcPr>
          <w:p w14:paraId="560D4DB8">
            <w:pPr>
              <w:widowControl/>
              <w:jc w:val="center"/>
              <w:rPr>
                <w:rFonts w:ascii="Times New Roman" w:hAnsi="Times New Roman" w:eastAsia="仿宋_GB2312" w:cs="Times New Roman"/>
                <w:b/>
                <w:bCs w:val="0"/>
                <w:color w:val="auto"/>
                <w:kern w:val="0"/>
                <w:szCs w:val="21"/>
                <w:highlight w:val="none"/>
              </w:rPr>
            </w:pPr>
            <w:r>
              <w:rPr>
                <w:rFonts w:ascii="Times New Roman" w:hAnsi="Times New Roman" w:eastAsia="仿宋_GB2312" w:cs="Times New Roman"/>
                <w:b/>
                <w:bCs w:val="0"/>
                <w:color w:val="auto"/>
                <w:kern w:val="0"/>
                <w:szCs w:val="21"/>
                <w:highlight w:val="none"/>
              </w:rPr>
              <w:t>科目名称</w:t>
            </w:r>
          </w:p>
        </w:tc>
        <w:tc>
          <w:tcPr>
            <w:tcW w:w="2709" w:type="dxa"/>
            <w:vMerge w:val="restart"/>
            <w:tcBorders>
              <w:top w:val="nil"/>
              <w:left w:val="single" w:color="auto" w:sz="4" w:space="0"/>
              <w:bottom w:val="single" w:color="000000" w:sz="4" w:space="0"/>
              <w:right w:val="single" w:color="auto" w:sz="4" w:space="0"/>
            </w:tcBorders>
            <w:shd w:val="clear" w:color="auto" w:fill="auto"/>
            <w:vAlign w:val="center"/>
          </w:tcPr>
          <w:p w14:paraId="304DBEC9">
            <w:pPr>
              <w:widowControl/>
              <w:jc w:val="center"/>
              <w:rPr>
                <w:rFonts w:ascii="Times New Roman" w:hAnsi="Times New Roman" w:eastAsia="仿宋_GB2312" w:cs="Times New Roman"/>
                <w:b/>
                <w:bCs w:val="0"/>
                <w:color w:val="auto"/>
                <w:kern w:val="0"/>
                <w:szCs w:val="21"/>
                <w:highlight w:val="none"/>
              </w:rPr>
            </w:pPr>
            <w:r>
              <w:rPr>
                <w:rFonts w:ascii="Times New Roman" w:hAnsi="Times New Roman" w:eastAsia="仿宋_GB2312" w:cs="Times New Roman"/>
                <w:b/>
                <w:bCs w:val="0"/>
                <w:color w:val="auto"/>
                <w:kern w:val="0"/>
                <w:szCs w:val="21"/>
                <w:highlight w:val="none"/>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25F4644">
            <w:pPr>
              <w:widowControl/>
              <w:jc w:val="center"/>
              <w:rPr>
                <w:rFonts w:ascii="Times New Roman" w:hAnsi="Times New Roman" w:eastAsia="仿宋_GB2312" w:cs="Times New Roman"/>
                <w:b/>
                <w:bCs w:val="0"/>
                <w:color w:val="auto"/>
                <w:kern w:val="0"/>
                <w:szCs w:val="21"/>
                <w:highlight w:val="none"/>
              </w:rPr>
            </w:pPr>
            <w:r>
              <w:rPr>
                <w:rFonts w:ascii="Times New Roman" w:hAnsi="Times New Roman" w:eastAsia="仿宋_GB2312" w:cs="Times New Roman"/>
                <w:b/>
                <w:bCs w:val="0"/>
                <w:color w:val="auto"/>
                <w:kern w:val="0"/>
                <w:szCs w:val="21"/>
                <w:highlight w:val="none"/>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3F412375">
            <w:pPr>
              <w:widowControl/>
              <w:jc w:val="center"/>
              <w:rPr>
                <w:rFonts w:ascii="Times New Roman" w:hAnsi="Times New Roman" w:eastAsia="仿宋_GB2312" w:cs="Times New Roman"/>
                <w:b/>
                <w:bCs w:val="0"/>
                <w:color w:val="auto"/>
                <w:kern w:val="0"/>
                <w:szCs w:val="21"/>
                <w:highlight w:val="none"/>
              </w:rPr>
            </w:pPr>
            <w:r>
              <w:rPr>
                <w:rFonts w:ascii="Times New Roman" w:hAnsi="Times New Roman" w:eastAsia="仿宋_GB2312" w:cs="Times New Roman"/>
                <w:b/>
                <w:bCs w:val="0"/>
                <w:color w:val="auto"/>
                <w:kern w:val="0"/>
                <w:szCs w:val="21"/>
                <w:highlight w:val="none"/>
              </w:rPr>
              <w:t>项目支出</w:t>
            </w:r>
          </w:p>
        </w:tc>
      </w:tr>
      <w:tr w14:paraId="1859731D">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6DE1D3">
            <w:pPr>
              <w:widowControl/>
              <w:jc w:val="left"/>
              <w:rPr>
                <w:rFonts w:ascii="Times New Roman" w:hAnsi="Times New Roman" w:eastAsia="仿宋_GB2312" w:cs="Times New Roman"/>
                <w:b w:val="0"/>
                <w:bCs/>
                <w:color w:val="auto"/>
                <w:kern w:val="0"/>
                <w:szCs w:val="21"/>
                <w:highlight w:val="none"/>
              </w:rPr>
            </w:pPr>
          </w:p>
        </w:tc>
        <w:tc>
          <w:tcPr>
            <w:tcW w:w="3818" w:type="dxa"/>
            <w:vMerge w:val="continue"/>
            <w:tcBorders>
              <w:top w:val="nil"/>
              <w:left w:val="single" w:color="auto" w:sz="4" w:space="0"/>
              <w:bottom w:val="single" w:color="auto" w:sz="4" w:space="0"/>
              <w:right w:val="single" w:color="auto" w:sz="4" w:space="0"/>
            </w:tcBorders>
            <w:vAlign w:val="center"/>
          </w:tcPr>
          <w:p w14:paraId="32335A25">
            <w:pPr>
              <w:widowControl/>
              <w:jc w:val="left"/>
              <w:rPr>
                <w:rFonts w:ascii="Times New Roman" w:hAnsi="Times New Roman" w:eastAsia="仿宋_GB2312" w:cs="Times New Roman"/>
                <w:b w:val="0"/>
                <w:bCs/>
                <w:color w:val="auto"/>
                <w:kern w:val="0"/>
                <w:szCs w:val="21"/>
                <w:highlight w:val="none"/>
              </w:rPr>
            </w:pPr>
          </w:p>
        </w:tc>
        <w:tc>
          <w:tcPr>
            <w:tcW w:w="2709" w:type="dxa"/>
            <w:vMerge w:val="continue"/>
            <w:tcBorders>
              <w:top w:val="nil"/>
              <w:left w:val="single" w:color="auto" w:sz="4" w:space="0"/>
              <w:bottom w:val="single" w:color="000000" w:sz="4" w:space="0"/>
              <w:right w:val="single" w:color="auto" w:sz="4" w:space="0"/>
            </w:tcBorders>
            <w:vAlign w:val="center"/>
          </w:tcPr>
          <w:p w14:paraId="33014199">
            <w:pPr>
              <w:widowControl/>
              <w:jc w:val="left"/>
              <w:rPr>
                <w:rFonts w:ascii="Times New Roman" w:hAnsi="Times New Roman" w:eastAsia="仿宋_GB2312" w:cs="Times New Roman"/>
                <w:b w:val="0"/>
                <w:bCs/>
                <w:color w:val="auto"/>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14:paraId="174A40A6">
            <w:pPr>
              <w:widowControl/>
              <w:jc w:val="left"/>
              <w:rPr>
                <w:rFonts w:ascii="Times New Roman" w:hAnsi="Times New Roman" w:eastAsia="仿宋_GB2312" w:cs="Times New Roman"/>
                <w:b w:val="0"/>
                <w:bCs/>
                <w:color w:val="auto"/>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14:paraId="14113603">
            <w:pPr>
              <w:widowControl/>
              <w:jc w:val="left"/>
              <w:rPr>
                <w:rFonts w:ascii="Times New Roman" w:hAnsi="Times New Roman" w:eastAsia="仿宋_GB2312" w:cs="Times New Roman"/>
                <w:b w:val="0"/>
                <w:bCs/>
                <w:color w:val="auto"/>
                <w:kern w:val="0"/>
                <w:szCs w:val="21"/>
                <w:highlight w:val="none"/>
              </w:rPr>
            </w:pPr>
          </w:p>
        </w:tc>
      </w:tr>
      <w:tr w14:paraId="28AAC0E5">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211D749">
            <w:pPr>
              <w:widowControl/>
              <w:jc w:val="left"/>
              <w:rPr>
                <w:rFonts w:ascii="Times New Roman" w:hAnsi="Times New Roman" w:eastAsia="仿宋_GB2312" w:cs="Times New Roman"/>
                <w:b w:val="0"/>
                <w:bCs/>
                <w:color w:val="auto"/>
                <w:kern w:val="0"/>
                <w:szCs w:val="21"/>
                <w:highlight w:val="none"/>
              </w:rPr>
            </w:pPr>
          </w:p>
        </w:tc>
        <w:tc>
          <w:tcPr>
            <w:tcW w:w="3818" w:type="dxa"/>
            <w:vMerge w:val="continue"/>
            <w:tcBorders>
              <w:top w:val="nil"/>
              <w:left w:val="single" w:color="auto" w:sz="4" w:space="0"/>
              <w:bottom w:val="single" w:color="auto" w:sz="4" w:space="0"/>
              <w:right w:val="single" w:color="auto" w:sz="4" w:space="0"/>
            </w:tcBorders>
            <w:vAlign w:val="center"/>
          </w:tcPr>
          <w:p w14:paraId="2AFF52AF">
            <w:pPr>
              <w:widowControl/>
              <w:jc w:val="left"/>
              <w:rPr>
                <w:rFonts w:ascii="Times New Roman" w:hAnsi="Times New Roman" w:eastAsia="仿宋_GB2312" w:cs="Times New Roman"/>
                <w:b w:val="0"/>
                <w:bCs/>
                <w:color w:val="auto"/>
                <w:kern w:val="0"/>
                <w:szCs w:val="21"/>
                <w:highlight w:val="none"/>
              </w:rPr>
            </w:pPr>
          </w:p>
        </w:tc>
        <w:tc>
          <w:tcPr>
            <w:tcW w:w="2709" w:type="dxa"/>
            <w:vMerge w:val="continue"/>
            <w:tcBorders>
              <w:top w:val="nil"/>
              <w:left w:val="single" w:color="auto" w:sz="4" w:space="0"/>
              <w:bottom w:val="single" w:color="000000" w:sz="4" w:space="0"/>
              <w:right w:val="single" w:color="auto" w:sz="4" w:space="0"/>
            </w:tcBorders>
            <w:vAlign w:val="center"/>
          </w:tcPr>
          <w:p w14:paraId="0BB9FFAB">
            <w:pPr>
              <w:widowControl/>
              <w:jc w:val="left"/>
              <w:rPr>
                <w:rFonts w:ascii="Times New Roman" w:hAnsi="Times New Roman" w:eastAsia="仿宋_GB2312" w:cs="Times New Roman"/>
                <w:b w:val="0"/>
                <w:bCs/>
                <w:color w:val="auto"/>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14:paraId="6218253B">
            <w:pPr>
              <w:widowControl/>
              <w:jc w:val="left"/>
              <w:rPr>
                <w:rFonts w:ascii="Times New Roman" w:hAnsi="Times New Roman" w:eastAsia="仿宋_GB2312" w:cs="Times New Roman"/>
                <w:b w:val="0"/>
                <w:bCs/>
                <w:color w:val="auto"/>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14:paraId="225A82DA">
            <w:pPr>
              <w:widowControl/>
              <w:jc w:val="left"/>
              <w:rPr>
                <w:rFonts w:ascii="Times New Roman" w:hAnsi="Times New Roman" w:eastAsia="仿宋_GB2312" w:cs="Times New Roman"/>
                <w:b w:val="0"/>
                <w:bCs/>
                <w:color w:val="auto"/>
                <w:kern w:val="0"/>
                <w:szCs w:val="21"/>
                <w:highlight w:val="none"/>
              </w:rPr>
            </w:pPr>
          </w:p>
        </w:tc>
      </w:tr>
      <w:tr w14:paraId="42AA2184">
        <w:tblPrEx>
          <w:tblCellMar>
            <w:top w:w="0" w:type="dxa"/>
            <w:left w:w="108" w:type="dxa"/>
            <w:bottom w:w="0" w:type="dxa"/>
            <w:right w:w="108" w:type="dxa"/>
          </w:tblCellMar>
        </w:tblPrEx>
        <w:trPr>
          <w:trHeight w:val="283" w:hRule="atLeast"/>
          <w:jc w:val="center"/>
        </w:trPr>
        <w:tc>
          <w:tcPr>
            <w:tcW w:w="501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9F850D2">
            <w:pPr>
              <w:widowControl/>
              <w:jc w:val="center"/>
              <w:rPr>
                <w:rFonts w:ascii="Times New Roman" w:hAnsi="Times New Roman" w:eastAsia="仿宋_GB2312" w:cs="Times New Roman"/>
                <w:b w:val="0"/>
                <w:bCs/>
                <w:color w:val="auto"/>
                <w:kern w:val="0"/>
                <w:szCs w:val="21"/>
                <w:highlight w:val="none"/>
              </w:rPr>
            </w:pPr>
            <w:r>
              <w:rPr>
                <w:rFonts w:ascii="Times New Roman" w:hAnsi="Times New Roman" w:eastAsia="仿宋_GB2312" w:cs="Times New Roman"/>
                <w:b w:val="0"/>
                <w:bCs/>
                <w:color w:val="auto"/>
                <w:kern w:val="0"/>
                <w:szCs w:val="21"/>
                <w:highlight w:val="none"/>
              </w:rPr>
              <w:t>栏次</w:t>
            </w:r>
          </w:p>
        </w:tc>
        <w:tc>
          <w:tcPr>
            <w:tcW w:w="2709" w:type="dxa"/>
            <w:tcBorders>
              <w:top w:val="nil"/>
              <w:left w:val="nil"/>
              <w:bottom w:val="single" w:color="auto" w:sz="4" w:space="0"/>
              <w:right w:val="single" w:color="auto" w:sz="4" w:space="0"/>
            </w:tcBorders>
            <w:shd w:val="clear" w:color="auto" w:fill="auto"/>
            <w:vAlign w:val="center"/>
          </w:tcPr>
          <w:p w14:paraId="1251D50F">
            <w:pPr>
              <w:widowControl/>
              <w:jc w:val="center"/>
              <w:rPr>
                <w:rFonts w:ascii="Times New Roman" w:hAnsi="Times New Roman" w:eastAsia="仿宋_GB2312" w:cs="Times New Roman"/>
                <w:b w:val="0"/>
                <w:bCs/>
                <w:color w:val="auto"/>
                <w:kern w:val="0"/>
                <w:szCs w:val="21"/>
                <w:highlight w:val="none"/>
              </w:rPr>
            </w:pPr>
            <w:r>
              <w:rPr>
                <w:rFonts w:ascii="Times New Roman" w:hAnsi="Times New Roman" w:eastAsia="仿宋_GB2312" w:cs="Times New Roman"/>
                <w:b w:val="0"/>
                <w:bCs/>
                <w:color w:val="auto"/>
                <w:kern w:val="0"/>
                <w:szCs w:val="21"/>
                <w:highlight w:val="none"/>
              </w:rPr>
              <w:t>1</w:t>
            </w:r>
          </w:p>
        </w:tc>
        <w:tc>
          <w:tcPr>
            <w:tcW w:w="3492" w:type="dxa"/>
            <w:tcBorders>
              <w:top w:val="nil"/>
              <w:left w:val="nil"/>
              <w:bottom w:val="single" w:color="auto" w:sz="4" w:space="0"/>
              <w:right w:val="single" w:color="auto" w:sz="4" w:space="0"/>
            </w:tcBorders>
            <w:shd w:val="clear" w:color="auto" w:fill="auto"/>
            <w:vAlign w:val="center"/>
          </w:tcPr>
          <w:p w14:paraId="35730D09">
            <w:pPr>
              <w:widowControl/>
              <w:jc w:val="center"/>
              <w:rPr>
                <w:rFonts w:ascii="Times New Roman" w:hAnsi="Times New Roman" w:eastAsia="仿宋_GB2312" w:cs="Times New Roman"/>
                <w:b w:val="0"/>
                <w:bCs/>
                <w:color w:val="auto"/>
                <w:kern w:val="0"/>
                <w:szCs w:val="21"/>
                <w:highlight w:val="none"/>
              </w:rPr>
            </w:pPr>
            <w:r>
              <w:rPr>
                <w:rFonts w:ascii="Times New Roman" w:hAnsi="Times New Roman" w:eastAsia="仿宋_GB2312" w:cs="Times New Roman"/>
                <w:b w:val="0"/>
                <w:bCs/>
                <w:color w:val="auto"/>
                <w:kern w:val="0"/>
                <w:szCs w:val="21"/>
                <w:highlight w:val="none"/>
              </w:rPr>
              <w:t>2</w:t>
            </w:r>
          </w:p>
        </w:tc>
        <w:tc>
          <w:tcPr>
            <w:tcW w:w="3000" w:type="dxa"/>
            <w:tcBorders>
              <w:top w:val="nil"/>
              <w:left w:val="nil"/>
              <w:bottom w:val="single" w:color="auto" w:sz="4" w:space="0"/>
              <w:right w:val="single" w:color="auto" w:sz="8" w:space="0"/>
            </w:tcBorders>
            <w:shd w:val="clear" w:color="auto" w:fill="auto"/>
            <w:vAlign w:val="center"/>
          </w:tcPr>
          <w:p w14:paraId="03AF88DC">
            <w:pPr>
              <w:widowControl/>
              <w:jc w:val="center"/>
              <w:rPr>
                <w:rFonts w:ascii="Times New Roman" w:hAnsi="Times New Roman" w:eastAsia="仿宋_GB2312" w:cs="Times New Roman"/>
                <w:b w:val="0"/>
                <w:bCs/>
                <w:color w:val="auto"/>
                <w:kern w:val="0"/>
                <w:szCs w:val="21"/>
                <w:highlight w:val="none"/>
              </w:rPr>
            </w:pPr>
            <w:r>
              <w:rPr>
                <w:rFonts w:ascii="Times New Roman" w:hAnsi="Times New Roman" w:eastAsia="仿宋_GB2312" w:cs="Times New Roman"/>
                <w:b w:val="0"/>
                <w:bCs/>
                <w:color w:val="auto"/>
                <w:kern w:val="0"/>
                <w:szCs w:val="21"/>
                <w:highlight w:val="none"/>
              </w:rPr>
              <w:t>3</w:t>
            </w:r>
          </w:p>
        </w:tc>
      </w:tr>
      <w:tr w14:paraId="5D3B5D69">
        <w:tblPrEx>
          <w:tblCellMar>
            <w:top w:w="0" w:type="dxa"/>
            <w:left w:w="108" w:type="dxa"/>
            <w:bottom w:w="0" w:type="dxa"/>
            <w:right w:w="108" w:type="dxa"/>
          </w:tblCellMar>
        </w:tblPrEx>
        <w:trPr>
          <w:trHeight w:val="283" w:hRule="atLeast"/>
          <w:jc w:val="center"/>
        </w:trPr>
        <w:tc>
          <w:tcPr>
            <w:tcW w:w="501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4430A3B">
            <w:pPr>
              <w:widowControl/>
              <w:jc w:val="center"/>
              <w:rPr>
                <w:rFonts w:ascii="Times New Roman" w:hAnsi="Times New Roman" w:eastAsia="仿宋_GB2312" w:cs="Times New Roman"/>
                <w:b w:val="0"/>
                <w:bCs/>
                <w:color w:val="auto"/>
                <w:kern w:val="0"/>
                <w:szCs w:val="21"/>
                <w:highlight w:val="none"/>
              </w:rPr>
            </w:pPr>
            <w:r>
              <w:rPr>
                <w:rFonts w:ascii="Times New Roman" w:hAnsi="Times New Roman" w:eastAsia="仿宋_GB2312" w:cs="Times New Roman"/>
                <w:b w:val="0"/>
                <w:bCs/>
                <w:color w:val="auto"/>
                <w:kern w:val="0"/>
                <w:szCs w:val="21"/>
                <w:highlight w:val="none"/>
              </w:rPr>
              <w:t>合计</w:t>
            </w:r>
          </w:p>
        </w:tc>
        <w:tc>
          <w:tcPr>
            <w:tcW w:w="2709" w:type="dxa"/>
            <w:tcBorders>
              <w:top w:val="nil"/>
              <w:left w:val="nil"/>
              <w:bottom w:val="single" w:color="auto" w:sz="4" w:space="0"/>
              <w:right w:val="single" w:color="auto" w:sz="4" w:space="0"/>
            </w:tcBorders>
            <w:shd w:val="clear" w:color="auto" w:fill="auto"/>
            <w:vAlign w:val="center"/>
          </w:tcPr>
          <w:p w14:paraId="09636F33">
            <w:pPr>
              <w:keepNext w:val="0"/>
              <w:keepLines w:val="0"/>
              <w:widowControl/>
              <w:suppressLineNumbers w:val="0"/>
              <w:jc w:val="center"/>
              <w:textAlignment w:val="center"/>
              <w:rPr>
                <w:rFonts w:ascii="Times New Roman" w:hAnsi="Times New Roman" w:eastAsia="仿宋_GB2312" w:cs="Times New Roman"/>
                <w:b/>
                <w:bCs w:val="0"/>
                <w:color w:val="auto"/>
                <w:kern w:val="0"/>
                <w:szCs w:val="21"/>
                <w:highlight w:val="none"/>
              </w:rPr>
            </w:pPr>
            <w:r>
              <w:rPr>
                <w:rFonts w:hint="eastAsia" w:ascii="宋体" w:hAnsi="宋体" w:eastAsia="宋体" w:cs="宋体"/>
                <w:b/>
                <w:bCs w:val="0"/>
                <w:i w:val="0"/>
                <w:iCs w:val="0"/>
                <w:color w:val="auto"/>
                <w:kern w:val="0"/>
                <w:sz w:val="20"/>
                <w:szCs w:val="20"/>
                <w:highlight w:val="none"/>
                <w:u w:val="none"/>
                <w:lang w:val="en-US" w:eastAsia="zh-CN" w:bidi="ar"/>
              </w:rPr>
              <w:t>4,202.50</w:t>
            </w:r>
          </w:p>
        </w:tc>
        <w:tc>
          <w:tcPr>
            <w:tcW w:w="3492" w:type="dxa"/>
            <w:tcBorders>
              <w:top w:val="nil"/>
              <w:left w:val="nil"/>
              <w:bottom w:val="single" w:color="auto" w:sz="4" w:space="0"/>
              <w:right w:val="single" w:color="auto" w:sz="4" w:space="0"/>
            </w:tcBorders>
            <w:shd w:val="clear" w:color="auto" w:fill="auto"/>
            <w:vAlign w:val="center"/>
          </w:tcPr>
          <w:p w14:paraId="71248914">
            <w:pPr>
              <w:keepNext w:val="0"/>
              <w:keepLines w:val="0"/>
              <w:widowControl/>
              <w:suppressLineNumbers w:val="0"/>
              <w:jc w:val="center"/>
              <w:textAlignment w:val="center"/>
              <w:rPr>
                <w:rFonts w:ascii="Times New Roman" w:hAnsi="Times New Roman" w:eastAsia="仿宋_GB2312" w:cs="Times New Roman"/>
                <w:b/>
                <w:bCs w:val="0"/>
                <w:color w:val="auto"/>
                <w:kern w:val="0"/>
                <w:szCs w:val="21"/>
                <w:highlight w:val="none"/>
              </w:rPr>
            </w:pPr>
            <w:r>
              <w:rPr>
                <w:rFonts w:hint="eastAsia" w:ascii="宋体" w:hAnsi="宋体" w:eastAsia="宋体" w:cs="宋体"/>
                <w:b/>
                <w:bCs w:val="0"/>
                <w:i w:val="0"/>
                <w:iCs w:val="0"/>
                <w:color w:val="auto"/>
                <w:kern w:val="0"/>
                <w:sz w:val="20"/>
                <w:szCs w:val="20"/>
                <w:highlight w:val="none"/>
                <w:u w:val="none"/>
                <w:lang w:val="en-US" w:eastAsia="zh-CN" w:bidi="ar"/>
              </w:rPr>
              <w:t>3,539.03</w:t>
            </w:r>
          </w:p>
        </w:tc>
        <w:tc>
          <w:tcPr>
            <w:tcW w:w="3000" w:type="dxa"/>
            <w:tcBorders>
              <w:top w:val="nil"/>
              <w:left w:val="nil"/>
              <w:bottom w:val="single" w:color="auto" w:sz="4" w:space="0"/>
              <w:right w:val="single" w:color="auto" w:sz="8" w:space="0"/>
            </w:tcBorders>
            <w:shd w:val="clear" w:color="auto" w:fill="auto"/>
            <w:vAlign w:val="center"/>
          </w:tcPr>
          <w:p w14:paraId="2AA7A038">
            <w:pPr>
              <w:keepNext w:val="0"/>
              <w:keepLines w:val="0"/>
              <w:widowControl/>
              <w:suppressLineNumbers w:val="0"/>
              <w:jc w:val="center"/>
              <w:textAlignment w:val="center"/>
              <w:rPr>
                <w:rFonts w:ascii="Times New Roman" w:hAnsi="Times New Roman" w:eastAsia="仿宋_GB2312" w:cs="Times New Roman"/>
                <w:b/>
                <w:bCs w:val="0"/>
                <w:color w:val="auto"/>
                <w:kern w:val="0"/>
                <w:szCs w:val="21"/>
                <w:highlight w:val="none"/>
              </w:rPr>
            </w:pPr>
            <w:r>
              <w:rPr>
                <w:rFonts w:hint="eastAsia" w:ascii="宋体" w:hAnsi="宋体" w:eastAsia="宋体" w:cs="宋体"/>
                <w:b/>
                <w:bCs w:val="0"/>
                <w:i w:val="0"/>
                <w:iCs w:val="0"/>
                <w:color w:val="auto"/>
                <w:kern w:val="0"/>
                <w:sz w:val="20"/>
                <w:szCs w:val="20"/>
                <w:highlight w:val="none"/>
                <w:u w:val="none"/>
                <w:lang w:val="en-US" w:eastAsia="zh-CN" w:bidi="ar"/>
              </w:rPr>
              <w:t>663.47</w:t>
            </w:r>
          </w:p>
        </w:tc>
      </w:tr>
      <w:tr w14:paraId="5EBA2923">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C3DE6A">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208</w:t>
            </w:r>
          </w:p>
        </w:tc>
        <w:tc>
          <w:tcPr>
            <w:tcW w:w="3818" w:type="dxa"/>
            <w:tcBorders>
              <w:top w:val="nil"/>
              <w:left w:val="nil"/>
              <w:bottom w:val="single" w:color="auto" w:sz="4" w:space="0"/>
              <w:right w:val="single" w:color="auto" w:sz="4" w:space="0"/>
            </w:tcBorders>
            <w:shd w:val="clear" w:color="auto" w:fill="auto"/>
            <w:vAlign w:val="center"/>
          </w:tcPr>
          <w:p w14:paraId="7AD06E01">
            <w:pPr>
              <w:keepNext w:val="0"/>
              <w:keepLines w:val="0"/>
              <w:widowControl/>
              <w:suppressLineNumbers w:val="0"/>
              <w:jc w:val="left"/>
              <w:textAlignment w:val="center"/>
              <w:rPr>
                <w:rFonts w:hint="eastAsia" w:ascii="宋体" w:hAnsi="宋体" w:eastAsia="宋体" w:cs="宋体"/>
                <w:b w:val="0"/>
                <w:bCs/>
                <w:i w:val="0"/>
                <w:iCs w:val="0"/>
                <w:color w:val="auto"/>
                <w:kern w:val="0"/>
                <w:sz w:val="20"/>
                <w:szCs w:val="20"/>
                <w:highlight w:val="none"/>
                <w:u w:val="none"/>
                <w:lang w:val="en-US" w:eastAsia="zh-CN" w:bidi="ar"/>
              </w:rPr>
            </w:pPr>
            <w:r>
              <w:rPr>
                <w:rFonts w:hint="eastAsia" w:ascii="宋体" w:hAnsi="宋体" w:eastAsia="宋体" w:cs="宋体"/>
                <w:b w:val="0"/>
                <w:bCs/>
                <w:i w:val="0"/>
                <w:iCs w:val="0"/>
                <w:color w:val="auto"/>
                <w:kern w:val="0"/>
                <w:sz w:val="20"/>
                <w:szCs w:val="20"/>
                <w:highlight w:val="none"/>
                <w:u w:val="none"/>
                <w:lang w:val="en-US" w:eastAsia="zh-CN" w:bidi="ar"/>
              </w:rPr>
              <w:t>社会保障和就业支出</w:t>
            </w:r>
          </w:p>
        </w:tc>
        <w:tc>
          <w:tcPr>
            <w:tcW w:w="2709" w:type="dxa"/>
            <w:tcBorders>
              <w:top w:val="nil"/>
              <w:left w:val="nil"/>
              <w:bottom w:val="single" w:color="auto" w:sz="4" w:space="0"/>
              <w:right w:val="single" w:color="auto" w:sz="4" w:space="0"/>
            </w:tcBorders>
            <w:shd w:val="clear" w:color="auto" w:fill="auto"/>
            <w:vAlign w:val="center"/>
          </w:tcPr>
          <w:p w14:paraId="13EA379E">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530.43</w:t>
            </w:r>
          </w:p>
        </w:tc>
        <w:tc>
          <w:tcPr>
            <w:tcW w:w="3492" w:type="dxa"/>
            <w:tcBorders>
              <w:top w:val="nil"/>
              <w:left w:val="nil"/>
              <w:bottom w:val="single" w:color="auto" w:sz="4" w:space="0"/>
              <w:right w:val="single" w:color="auto" w:sz="4" w:space="0"/>
            </w:tcBorders>
            <w:shd w:val="clear" w:color="auto" w:fill="auto"/>
            <w:vAlign w:val="center"/>
          </w:tcPr>
          <w:p w14:paraId="1A5CA94E">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530.43</w:t>
            </w:r>
          </w:p>
        </w:tc>
        <w:tc>
          <w:tcPr>
            <w:tcW w:w="3000" w:type="dxa"/>
            <w:tcBorders>
              <w:top w:val="nil"/>
              <w:left w:val="nil"/>
              <w:bottom w:val="single" w:color="auto" w:sz="4" w:space="0"/>
              <w:right w:val="single" w:color="auto" w:sz="8" w:space="0"/>
            </w:tcBorders>
            <w:shd w:val="clear" w:color="auto" w:fill="auto"/>
            <w:vAlign w:val="center"/>
          </w:tcPr>
          <w:p w14:paraId="5FA3613A">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r>
      <w:tr w14:paraId="0F229B95">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9B5405">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20805</w:t>
            </w:r>
          </w:p>
        </w:tc>
        <w:tc>
          <w:tcPr>
            <w:tcW w:w="3818" w:type="dxa"/>
            <w:tcBorders>
              <w:top w:val="nil"/>
              <w:left w:val="nil"/>
              <w:bottom w:val="single" w:color="auto" w:sz="4" w:space="0"/>
              <w:right w:val="single" w:color="auto" w:sz="4" w:space="0"/>
            </w:tcBorders>
            <w:shd w:val="clear" w:color="auto" w:fill="auto"/>
            <w:vAlign w:val="center"/>
          </w:tcPr>
          <w:p w14:paraId="668F02F2">
            <w:pPr>
              <w:keepNext w:val="0"/>
              <w:keepLines w:val="0"/>
              <w:widowControl/>
              <w:suppressLineNumbers w:val="0"/>
              <w:jc w:val="left"/>
              <w:textAlignment w:val="center"/>
              <w:rPr>
                <w:rFonts w:hint="eastAsia" w:ascii="宋体" w:hAnsi="宋体" w:eastAsia="宋体" w:cs="宋体"/>
                <w:b w:val="0"/>
                <w:bCs/>
                <w:i w:val="0"/>
                <w:iCs w:val="0"/>
                <w:color w:val="auto"/>
                <w:kern w:val="0"/>
                <w:sz w:val="20"/>
                <w:szCs w:val="20"/>
                <w:highlight w:val="none"/>
                <w:u w:val="none"/>
                <w:lang w:val="en-US" w:eastAsia="zh-CN" w:bidi="ar"/>
              </w:rPr>
            </w:pPr>
            <w:r>
              <w:rPr>
                <w:rFonts w:hint="eastAsia" w:ascii="宋体" w:hAnsi="宋体" w:eastAsia="宋体" w:cs="宋体"/>
                <w:b w:val="0"/>
                <w:bCs/>
                <w:i w:val="0"/>
                <w:iCs w:val="0"/>
                <w:color w:val="auto"/>
                <w:kern w:val="0"/>
                <w:sz w:val="20"/>
                <w:szCs w:val="20"/>
                <w:highlight w:val="none"/>
                <w:u w:val="none"/>
                <w:lang w:val="en-US" w:eastAsia="zh-CN" w:bidi="ar"/>
              </w:rPr>
              <w:t>行政事业单位养老支出</w:t>
            </w:r>
          </w:p>
        </w:tc>
        <w:tc>
          <w:tcPr>
            <w:tcW w:w="2709" w:type="dxa"/>
            <w:tcBorders>
              <w:top w:val="nil"/>
              <w:left w:val="nil"/>
              <w:bottom w:val="single" w:color="auto" w:sz="4" w:space="0"/>
              <w:right w:val="single" w:color="auto" w:sz="4" w:space="0"/>
            </w:tcBorders>
            <w:shd w:val="clear" w:color="auto" w:fill="auto"/>
            <w:vAlign w:val="center"/>
          </w:tcPr>
          <w:p w14:paraId="1F344726">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530.43</w:t>
            </w:r>
          </w:p>
        </w:tc>
        <w:tc>
          <w:tcPr>
            <w:tcW w:w="3492" w:type="dxa"/>
            <w:tcBorders>
              <w:top w:val="nil"/>
              <w:left w:val="nil"/>
              <w:bottom w:val="single" w:color="auto" w:sz="4" w:space="0"/>
              <w:right w:val="single" w:color="auto" w:sz="4" w:space="0"/>
            </w:tcBorders>
            <w:shd w:val="clear" w:color="auto" w:fill="auto"/>
            <w:vAlign w:val="center"/>
          </w:tcPr>
          <w:p w14:paraId="5C1FD2AD">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530.43</w:t>
            </w:r>
          </w:p>
        </w:tc>
        <w:tc>
          <w:tcPr>
            <w:tcW w:w="3000" w:type="dxa"/>
            <w:tcBorders>
              <w:top w:val="nil"/>
              <w:left w:val="nil"/>
              <w:bottom w:val="single" w:color="auto" w:sz="4" w:space="0"/>
              <w:right w:val="single" w:color="auto" w:sz="8" w:space="0"/>
            </w:tcBorders>
            <w:shd w:val="clear" w:color="auto" w:fill="auto"/>
            <w:vAlign w:val="center"/>
          </w:tcPr>
          <w:p w14:paraId="73BD2281">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r>
      <w:tr w14:paraId="26C1D111">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900CC5">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2080502</w:t>
            </w:r>
          </w:p>
        </w:tc>
        <w:tc>
          <w:tcPr>
            <w:tcW w:w="3818" w:type="dxa"/>
            <w:tcBorders>
              <w:top w:val="nil"/>
              <w:left w:val="nil"/>
              <w:bottom w:val="single" w:color="auto" w:sz="4" w:space="0"/>
              <w:right w:val="single" w:color="auto" w:sz="4" w:space="0"/>
            </w:tcBorders>
            <w:shd w:val="clear" w:color="auto" w:fill="auto"/>
            <w:vAlign w:val="center"/>
          </w:tcPr>
          <w:p w14:paraId="4786D9AB">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 xml:space="preserve">  事业单位离退休</w:t>
            </w:r>
          </w:p>
        </w:tc>
        <w:tc>
          <w:tcPr>
            <w:tcW w:w="2709" w:type="dxa"/>
            <w:tcBorders>
              <w:top w:val="nil"/>
              <w:left w:val="nil"/>
              <w:bottom w:val="single" w:color="auto" w:sz="4" w:space="0"/>
              <w:right w:val="single" w:color="auto" w:sz="4" w:space="0"/>
            </w:tcBorders>
            <w:shd w:val="clear" w:color="auto" w:fill="auto"/>
            <w:vAlign w:val="center"/>
          </w:tcPr>
          <w:p w14:paraId="411C6D37">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21.93</w:t>
            </w:r>
          </w:p>
        </w:tc>
        <w:tc>
          <w:tcPr>
            <w:tcW w:w="3492" w:type="dxa"/>
            <w:tcBorders>
              <w:top w:val="nil"/>
              <w:left w:val="nil"/>
              <w:bottom w:val="single" w:color="auto" w:sz="4" w:space="0"/>
              <w:right w:val="single" w:color="auto" w:sz="4" w:space="0"/>
            </w:tcBorders>
            <w:shd w:val="clear" w:color="auto" w:fill="auto"/>
            <w:vAlign w:val="center"/>
          </w:tcPr>
          <w:p w14:paraId="79F06FCC">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21.93</w:t>
            </w:r>
          </w:p>
        </w:tc>
        <w:tc>
          <w:tcPr>
            <w:tcW w:w="3000" w:type="dxa"/>
            <w:tcBorders>
              <w:top w:val="nil"/>
              <w:left w:val="nil"/>
              <w:bottom w:val="single" w:color="auto" w:sz="4" w:space="0"/>
              <w:right w:val="single" w:color="auto" w:sz="8" w:space="0"/>
            </w:tcBorders>
            <w:shd w:val="clear" w:color="auto" w:fill="auto"/>
            <w:vAlign w:val="center"/>
          </w:tcPr>
          <w:p w14:paraId="7B818D16">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r>
      <w:tr w14:paraId="48528646">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2E7784">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2080505</w:t>
            </w:r>
          </w:p>
        </w:tc>
        <w:tc>
          <w:tcPr>
            <w:tcW w:w="3818" w:type="dxa"/>
            <w:tcBorders>
              <w:top w:val="nil"/>
              <w:left w:val="nil"/>
              <w:bottom w:val="single" w:color="auto" w:sz="4" w:space="0"/>
              <w:right w:val="single" w:color="auto" w:sz="4" w:space="0"/>
            </w:tcBorders>
            <w:shd w:val="clear" w:color="auto" w:fill="auto"/>
            <w:vAlign w:val="center"/>
          </w:tcPr>
          <w:p w14:paraId="7B75ED15">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 xml:space="preserve">  机关事业单位基本养老保险缴费支出</w:t>
            </w:r>
          </w:p>
        </w:tc>
        <w:tc>
          <w:tcPr>
            <w:tcW w:w="2709" w:type="dxa"/>
            <w:tcBorders>
              <w:top w:val="nil"/>
              <w:left w:val="nil"/>
              <w:bottom w:val="single" w:color="auto" w:sz="4" w:space="0"/>
              <w:right w:val="single" w:color="auto" w:sz="4" w:space="0"/>
            </w:tcBorders>
            <w:shd w:val="clear" w:color="auto" w:fill="auto"/>
            <w:vAlign w:val="center"/>
          </w:tcPr>
          <w:p w14:paraId="5C07AF36">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508.50</w:t>
            </w:r>
          </w:p>
        </w:tc>
        <w:tc>
          <w:tcPr>
            <w:tcW w:w="3492" w:type="dxa"/>
            <w:tcBorders>
              <w:top w:val="nil"/>
              <w:left w:val="nil"/>
              <w:bottom w:val="single" w:color="auto" w:sz="4" w:space="0"/>
              <w:right w:val="single" w:color="auto" w:sz="4" w:space="0"/>
            </w:tcBorders>
            <w:shd w:val="clear" w:color="auto" w:fill="auto"/>
            <w:vAlign w:val="center"/>
          </w:tcPr>
          <w:p w14:paraId="5D680077">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508.50</w:t>
            </w:r>
          </w:p>
        </w:tc>
        <w:tc>
          <w:tcPr>
            <w:tcW w:w="3000" w:type="dxa"/>
            <w:tcBorders>
              <w:top w:val="nil"/>
              <w:left w:val="nil"/>
              <w:bottom w:val="single" w:color="auto" w:sz="4" w:space="0"/>
              <w:right w:val="single" w:color="auto" w:sz="8" w:space="0"/>
            </w:tcBorders>
            <w:shd w:val="clear" w:color="auto" w:fill="auto"/>
            <w:vAlign w:val="center"/>
          </w:tcPr>
          <w:p w14:paraId="63D7F8E8">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r>
      <w:tr w14:paraId="22421057">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3983F2">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215</w:t>
            </w:r>
          </w:p>
        </w:tc>
        <w:tc>
          <w:tcPr>
            <w:tcW w:w="3818" w:type="dxa"/>
            <w:tcBorders>
              <w:top w:val="nil"/>
              <w:left w:val="nil"/>
              <w:bottom w:val="single" w:color="auto" w:sz="4" w:space="0"/>
              <w:right w:val="single" w:color="auto" w:sz="4" w:space="0"/>
            </w:tcBorders>
            <w:shd w:val="clear" w:color="auto" w:fill="auto"/>
            <w:vAlign w:val="center"/>
          </w:tcPr>
          <w:p w14:paraId="376CD4F5">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资源勘探工业信息等支出</w:t>
            </w:r>
          </w:p>
        </w:tc>
        <w:tc>
          <w:tcPr>
            <w:tcW w:w="2709" w:type="dxa"/>
            <w:tcBorders>
              <w:top w:val="nil"/>
              <w:left w:val="nil"/>
              <w:bottom w:val="single" w:color="auto" w:sz="4" w:space="0"/>
              <w:right w:val="single" w:color="auto" w:sz="4" w:space="0"/>
            </w:tcBorders>
            <w:shd w:val="clear" w:color="auto" w:fill="auto"/>
            <w:vAlign w:val="center"/>
          </w:tcPr>
          <w:p w14:paraId="55A64B4D">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224.60</w:t>
            </w:r>
          </w:p>
        </w:tc>
        <w:tc>
          <w:tcPr>
            <w:tcW w:w="3492" w:type="dxa"/>
            <w:tcBorders>
              <w:top w:val="nil"/>
              <w:left w:val="nil"/>
              <w:bottom w:val="single" w:color="auto" w:sz="4" w:space="0"/>
              <w:right w:val="single" w:color="auto" w:sz="4" w:space="0"/>
            </w:tcBorders>
            <w:shd w:val="clear" w:color="auto" w:fill="auto"/>
            <w:vAlign w:val="center"/>
          </w:tcPr>
          <w:p w14:paraId="30914E97">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14:paraId="45EF9749">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224.60</w:t>
            </w:r>
          </w:p>
        </w:tc>
      </w:tr>
      <w:tr w14:paraId="5EDF25A5">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8D8FE5D">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21501</w:t>
            </w:r>
          </w:p>
        </w:tc>
        <w:tc>
          <w:tcPr>
            <w:tcW w:w="3818" w:type="dxa"/>
            <w:tcBorders>
              <w:top w:val="nil"/>
              <w:left w:val="nil"/>
              <w:bottom w:val="single" w:color="auto" w:sz="8" w:space="0"/>
              <w:right w:val="single" w:color="auto" w:sz="4" w:space="0"/>
            </w:tcBorders>
            <w:shd w:val="clear" w:color="auto" w:fill="auto"/>
            <w:vAlign w:val="center"/>
          </w:tcPr>
          <w:p w14:paraId="6D5F45CF">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资源勘探开发</w:t>
            </w:r>
          </w:p>
        </w:tc>
        <w:tc>
          <w:tcPr>
            <w:tcW w:w="2709" w:type="dxa"/>
            <w:tcBorders>
              <w:top w:val="nil"/>
              <w:left w:val="nil"/>
              <w:bottom w:val="single" w:color="auto" w:sz="8" w:space="0"/>
              <w:right w:val="single" w:color="auto" w:sz="4" w:space="0"/>
            </w:tcBorders>
            <w:shd w:val="clear" w:color="auto" w:fill="auto"/>
            <w:vAlign w:val="center"/>
          </w:tcPr>
          <w:p w14:paraId="21AC7142">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224.60</w:t>
            </w:r>
          </w:p>
        </w:tc>
        <w:tc>
          <w:tcPr>
            <w:tcW w:w="3492" w:type="dxa"/>
            <w:tcBorders>
              <w:top w:val="nil"/>
              <w:left w:val="nil"/>
              <w:bottom w:val="single" w:color="auto" w:sz="8" w:space="0"/>
              <w:right w:val="single" w:color="auto" w:sz="4" w:space="0"/>
            </w:tcBorders>
            <w:shd w:val="clear" w:color="auto" w:fill="auto"/>
            <w:vAlign w:val="center"/>
          </w:tcPr>
          <w:p w14:paraId="06144706">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c>
          <w:tcPr>
            <w:tcW w:w="3000" w:type="dxa"/>
            <w:tcBorders>
              <w:top w:val="nil"/>
              <w:left w:val="nil"/>
              <w:bottom w:val="single" w:color="auto" w:sz="8" w:space="0"/>
              <w:right w:val="single" w:color="auto" w:sz="8" w:space="0"/>
            </w:tcBorders>
            <w:shd w:val="clear" w:color="auto" w:fill="auto"/>
            <w:vAlign w:val="center"/>
          </w:tcPr>
          <w:p w14:paraId="75A5C878">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224.60</w:t>
            </w:r>
          </w:p>
        </w:tc>
      </w:tr>
      <w:tr w14:paraId="458B366D">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A38179E">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2150199</w:t>
            </w:r>
          </w:p>
        </w:tc>
        <w:tc>
          <w:tcPr>
            <w:tcW w:w="3818" w:type="dxa"/>
            <w:tcBorders>
              <w:top w:val="nil"/>
              <w:left w:val="nil"/>
              <w:bottom w:val="single" w:color="auto" w:sz="8" w:space="0"/>
              <w:right w:val="single" w:color="auto" w:sz="4" w:space="0"/>
            </w:tcBorders>
            <w:shd w:val="clear" w:color="auto" w:fill="auto"/>
            <w:vAlign w:val="center"/>
          </w:tcPr>
          <w:p w14:paraId="5CF0780E">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 xml:space="preserve">  其他资源勘探业支出</w:t>
            </w:r>
          </w:p>
        </w:tc>
        <w:tc>
          <w:tcPr>
            <w:tcW w:w="2709" w:type="dxa"/>
            <w:tcBorders>
              <w:top w:val="nil"/>
              <w:left w:val="nil"/>
              <w:bottom w:val="single" w:color="auto" w:sz="8" w:space="0"/>
              <w:right w:val="single" w:color="auto" w:sz="4" w:space="0"/>
            </w:tcBorders>
            <w:shd w:val="clear" w:color="auto" w:fill="auto"/>
            <w:vAlign w:val="center"/>
          </w:tcPr>
          <w:p w14:paraId="0500F557">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224.60</w:t>
            </w:r>
          </w:p>
        </w:tc>
        <w:tc>
          <w:tcPr>
            <w:tcW w:w="3492" w:type="dxa"/>
            <w:tcBorders>
              <w:top w:val="nil"/>
              <w:left w:val="nil"/>
              <w:bottom w:val="single" w:color="auto" w:sz="8" w:space="0"/>
              <w:right w:val="single" w:color="auto" w:sz="4" w:space="0"/>
            </w:tcBorders>
            <w:shd w:val="clear" w:color="auto" w:fill="auto"/>
            <w:vAlign w:val="center"/>
          </w:tcPr>
          <w:p w14:paraId="03E45CD8">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c>
          <w:tcPr>
            <w:tcW w:w="3000" w:type="dxa"/>
            <w:tcBorders>
              <w:top w:val="nil"/>
              <w:left w:val="nil"/>
              <w:bottom w:val="single" w:color="auto" w:sz="8" w:space="0"/>
              <w:right w:val="single" w:color="auto" w:sz="8" w:space="0"/>
            </w:tcBorders>
            <w:shd w:val="clear" w:color="auto" w:fill="auto"/>
            <w:vAlign w:val="center"/>
          </w:tcPr>
          <w:p w14:paraId="62D4883C">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224.60</w:t>
            </w:r>
          </w:p>
        </w:tc>
      </w:tr>
      <w:tr w14:paraId="2A044C58">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8A690C2">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220</w:t>
            </w:r>
          </w:p>
        </w:tc>
        <w:tc>
          <w:tcPr>
            <w:tcW w:w="3818" w:type="dxa"/>
            <w:tcBorders>
              <w:top w:val="nil"/>
              <w:left w:val="nil"/>
              <w:bottom w:val="single" w:color="auto" w:sz="8" w:space="0"/>
              <w:right w:val="single" w:color="auto" w:sz="4" w:space="0"/>
            </w:tcBorders>
            <w:shd w:val="clear" w:color="auto" w:fill="auto"/>
            <w:vAlign w:val="center"/>
          </w:tcPr>
          <w:p w14:paraId="32E51E44">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自然资源海洋气象等支出</w:t>
            </w:r>
          </w:p>
        </w:tc>
        <w:tc>
          <w:tcPr>
            <w:tcW w:w="2709" w:type="dxa"/>
            <w:tcBorders>
              <w:top w:val="nil"/>
              <w:left w:val="nil"/>
              <w:bottom w:val="single" w:color="auto" w:sz="8" w:space="0"/>
              <w:right w:val="single" w:color="auto" w:sz="4" w:space="0"/>
            </w:tcBorders>
            <w:shd w:val="clear" w:color="auto" w:fill="auto"/>
            <w:vAlign w:val="center"/>
          </w:tcPr>
          <w:p w14:paraId="1AD9A9D4">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2,777.53</w:t>
            </w:r>
          </w:p>
        </w:tc>
        <w:tc>
          <w:tcPr>
            <w:tcW w:w="3492" w:type="dxa"/>
            <w:tcBorders>
              <w:top w:val="nil"/>
              <w:left w:val="nil"/>
              <w:bottom w:val="single" w:color="auto" w:sz="8" w:space="0"/>
              <w:right w:val="single" w:color="auto" w:sz="4" w:space="0"/>
            </w:tcBorders>
            <w:shd w:val="clear" w:color="auto" w:fill="auto"/>
            <w:vAlign w:val="center"/>
          </w:tcPr>
          <w:p w14:paraId="4534A0EF">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2,678.60</w:t>
            </w:r>
          </w:p>
        </w:tc>
        <w:tc>
          <w:tcPr>
            <w:tcW w:w="3000" w:type="dxa"/>
            <w:tcBorders>
              <w:top w:val="nil"/>
              <w:left w:val="nil"/>
              <w:bottom w:val="single" w:color="auto" w:sz="8" w:space="0"/>
              <w:right w:val="single" w:color="auto" w:sz="8" w:space="0"/>
            </w:tcBorders>
            <w:shd w:val="clear" w:color="auto" w:fill="auto"/>
            <w:vAlign w:val="center"/>
          </w:tcPr>
          <w:p w14:paraId="72A0A080">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98.93</w:t>
            </w:r>
          </w:p>
        </w:tc>
      </w:tr>
      <w:tr w14:paraId="79FCEC36">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8EAE3EE">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22001</w:t>
            </w:r>
          </w:p>
        </w:tc>
        <w:tc>
          <w:tcPr>
            <w:tcW w:w="3818" w:type="dxa"/>
            <w:tcBorders>
              <w:top w:val="nil"/>
              <w:left w:val="nil"/>
              <w:bottom w:val="single" w:color="auto" w:sz="8" w:space="0"/>
              <w:right w:val="single" w:color="auto" w:sz="4" w:space="0"/>
            </w:tcBorders>
            <w:shd w:val="clear" w:color="auto" w:fill="auto"/>
            <w:vAlign w:val="center"/>
          </w:tcPr>
          <w:p w14:paraId="0E913815">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自然资源事务</w:t>
            </w:r>
          </w:p>
        </w:tc>
        <w:tc>
          <w:tcPr>
            <w:tcW w:w="2709" w:type="dxa"/>
            <w:tcBorders>
              <w:top w:val="nil"/>
              <w:left w:val="nil"/>
              <w:bottom w:val="single" w:color="auto" w:sz="8" w:space="0"/>
              <w:right w:val="single" w:color="auto" w:sz="4" w:space="0"/>
            </w:tcBorders>
            <w:shd w:val="clear" w:color="auto" w:fill="auto"/>
            <w:vAlign w:val="center"/>
          </w:tcPr>
          <w:p w14:paraId="3E6475CF">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2,777.53</w:t>
            </w:r>
          </w:p>
        </w:tc>
        <w:tc>
          <w:tcPr>
            <w:tcW w:w="3492" w:type="dxa"/>
            <w:tcBorders>
              <w:top w:val="nil"/>
              <w:left w:val="nil"/>
              <w:bottom w:val="single" w:color="auto" w:sz="8" w:space="0"/>
              <w:right w:val="single" w:color="auto" w:sz="4" w:space="0"/>
            </w:tcBorders>
            <w:shd w:val="clear" w:color="auto" w:fill="auto"/>
            <w:vAlign w:val="center"/>
          </w:tcPr>
          <w:p w14:paraId="1B2140F0">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2,678.60</w:t>
            </w:r>
          </w:p>
        </w:tc>
        <w:tc>
          <w:tcPr>
            <w:tcW w:w="3000" w:type="dxa"/>
            <w:tcBorders>
              <w:top w:val="nil"/>
              <w:left w:val="nil"/>
              <w:bottom w:val="single" w:color="auto" w:sz="8" w:space="0"/>
              <w:right w:val="single" w:color="auto" w:sz="8" w:space="0"/>
            </w:tcBorders>
            <w:shd w:val="clear" w:color="auto" w:fill="auto"/>
            <w:vAlign w:val="center"/>
          </w:tcPr>
          <w:p w14:paraId="038C84EB">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98.93</w:t>
            </w:r>
          </w:p>
        </w:tc>
      </w:tr>
      <w:tr w14:paraId="1FB5A075">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A2EF77">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2200113</w:t>
            </w:r>
          </w:p>
        </w:tc>
        <w:tc>
          <w:tcPr>
            <w:tcW w:w="3818" w:type="dxa"/>
            <w:tcBorders>
              <w:top w:val="nil"/>
              <w:left w:val="nil"/>
              <w:bottom w:val="single" w:color="auto" w:sz="8" w:space="0"/>
              <w:right w:val="single" w:color="auto" w:sz="4" w:space="0"/>
            </w:tcBorders>
            <w:shd w:val="clear" w:color="auto" w:fill="auto"/>
            <w:vAlign w:val="center"/>
          </w:tcPr>
          <w:p w14:paraId="5413EFB4">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 xml:space="preserve">  地质矿产资源与环境调查</w:t>
            </w:r>
          </w:p>
        </w:tc>
        <w:tc>
          <w:tcPr>
            <w:tcW w:w="2709" w:type="dxa"/>
            <w:tcBorders>
              <w:top w:val="nil"/>
              <w:left w:val="nil"/>
              <w:bottom w:val="single" w:color="auto" w:sz="8" w:space="0"/>
              <w:right w:val="single" w:color="auto" w:sz="4" w:space="0"/>
            </w:tcBorders>
            <w:shd w:val="clear" w:color="auto" w:fill="auto"/>
            <w:vAlign w:val="center"/>
          </w:tcPr>
          <w:p w14:paraId="4CE3B6C6">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98.93</w:t>
            </w:r>
          </w:p>
        </w:tc>
        <w:tc>
          <w:tcPr>
            <w:tcW w:w="3492" w:type="dxa"/>
            <w:tcBorders>
              <w:top w:val="nil"/>
              <w:left w:val="nil"/>
              <w:bottom w:val="single" w:color="auto" w:sz="8" w:space="0"/>
              <w:right w:val="single" w:color="auto" w:sz="4" w:space="0"/>
            </w:tcBorders>
            <w:shd w:val="clear" w:color="auto" w:fill="auto"/>
            <w:vAlign w:val="center"/>
          </w:tcPr>
          <w:p w14:paraId="5B3843F0">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CBA2ACA">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98.93</w:t>
            </w:r>
          </w:p>
        </w:tc>
      </w:tr>
      <w:tr w14:paraId="7C693670">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9FC388A">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2200150</w:t>
            </w:r>
          </w:p>
        </w:tc>
        <w:tc>
          <w:tcPr>
            <w:tcW w:w="3818" w:type="dxa"/>
            <w:tcBorders>
              <w:top w:val="nil"/>
              <w:left w:val="nil"/>
              <w:bottom w:val="single" w:color="auto" w:sz="8" w:space="0"/>
              <w:right w:val="single" w:color="auto" w:sz="4" w:space="0"/>
            </w:tcBorders>
            <w:shd w:val="clear" w:color="auto" w:fill="auto"/>
            <w:vAlign w:val="center"/>
          </w:tcPr>
          <w:p w14:paraId="55BA8044">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 xml:space="preserve">  事业运行</w:t>
            </w:r>
          </w:p>
        </w:tc>
        <w:tc>
          <w:tcPr>
            <w:tcW w:w="2709" w:type="dxa"/>
            <w:tcBorders>
              <w:top w:val="nil"/>
              <w:left w:val="nil"/>
              <w:bottom w:val="single" w:color="auto" w:sz="8" w:space="0"/>
              <w:right w:val="single" w:color="auto" w:sz="4" w:space="0"/>
            </w:tcBorders>
            <w:shd w:val="clear" w:color="auto" w:fill="auto"/>
            <w:vAlign w:val="center"/>
          </w:tcPr>
          <w:p w14:paraId="62CAE840">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2,678.60</w:t>
            </w:r>
          </w:p>
        </w:tc>
        <w:tc>
          <w:tcPr>
            <w:tcW w:w="3492" w:type="dxa"/>
            <w:tcBorders>
              <w:top w:val="nil"/>
              <w:left w:val="nil"/>
              <w:bottom w:val="single" w:color="auto" w:sz="8" w:space="0"/>
              <w:right w:val="single" w:color="auto" w:sz="4" w:space="0"/>
            </w:tcBorders>
            <w:shd w:val="clear" w:color="auto" w:fill="auto"/>
            <w:vAlign w:val="center"/>
          </w:tcPr>
          <w:p w14:paraId="0EC04B99">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2,678.60</w:t>
            </w:r>
          </w:p>
        </w:tc>
        <w:tc>
          <w:tcPr>
            <w:tcW w:w="3000" w:type="dxa"/>
            <w:tcBorders>
              <w:top w:val="nil"/>
              <w:left w:val="nil"/>
              <w:bottom w:val="single" w:color="auto" w:sz="8" w:space="0"/>
              <w:right w:val="single" w:color="auto" w:sz="8" w:space="0"/>
            </w:tcBorders>
            <w:shd w:val="clear" w:color="auto" w:fill="auto"/>
            <w:vAlign w:val="center"/>
          </w:tcPr>
          <w:p w14:paraId="773C40E0">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r>
      <w:tr w14:paraId="6A267C10">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D75F9EF">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221</w:t>
            </w:r>
          </w:p>
        </w:tc>
        <w:tc>
          <w:tcPr>
            <w:tcW w:w="3818" w:type="dxa"/>
            <w:tcBorders>
              <w:top w:val="nil"/>
              <w:left w:val="nil"/>
              <w:bottom w:val="single" w:color="auto" w:sz="8" w:space="0"/>
              <w:right w:val="single" w:color="auto" w:sz="4" w:space="0"/>
            </w:tcBorders>
            <w:shd w:val="clear" w:color="auto" w:fill="auto"/>
            <w:vAlign w:val="center"/>
          </w:tcPr>
          <w:p w14:paraId="74F5EE85">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住房保障支出</w:t>
            </w:r>
          </w:p>
        </w:tc>
        <w:tc>
          <w:tcPr>
            <w:tcW w:w="2709" w:type="dxa"/>
            <w:tcBorders>
              <w:top w:val="nil"/>
              <w:left w:val="nil"/>
              <w:bottom w:val="single" w:color="auto" w:sz="8" w:space="0"/>
              <w:right w:val="single" w:color="auto" w:sz="4" w:space="0"/>
            </w:tcBorders>
            <w:shd w:val="clear" w:color="auto" w:fill="auto"/>
            <w:vAlign w:val="center"/>
          </w:tcPr>
          <w:p w14:paraId="5365C7E6">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330.00</w:t>
            </w:r>
          </w:p>
        </w:tc>
        <w:tc>
          <w:tcPr>
            <w:tcW w:w="3492" w:type="dxa"/>
            <w:tcBorders>
              <w:top w:val="nil"/>
              <w:left w:val="nil"/>
              <w:bottom w:val="single" w:color="auto" w:sz="8" w:space="0"/>
              <w:right w:val="single" w:color="auto" w:sz="4" w:space="0"/>
            </w:tcBorders>
            <w:shd w:val="clear" w:color="auto" w:fill="auto"/>
            <w:vAlign w:val="center"/>
          </w:tcPr>
          <w:p w14:paraId="7EAA9D96">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330.00</w:t>
            </w:r>
          </w:p>
        </w:tc>
        <w:tc>
          <w:tcPr>
            <w:tcW w:w="3000" w:type="dxa"/>
            <w:tcBorders>
              <w:top w:val="nil"/>
              <w:left w:val="nil"/>
              <w:bottom w:val="single" w:color="auto" w:sz="8" w:space="0"/>
              <w:right w:val="single" w:color="auto" w:sz="8" w:space="0"/>
            </w:tcBorders>
            <w:shd w:val="clear" w:color="auto" w:fill="auto"/>
            <w:vAlign w:val="center"/>
          </w:tcPr>
          <w:p w14:paraId="4CAE2BD5">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r>
      <w:tr w14:paraId="357CC42B">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786D5A1">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22102</w:t>
            </w:r>
          </w:p>
        </w:tc>
        <w:tc>
          <w:tcPr>
            <w:tcW w:w="3818" w:type="dxa"/>
            <w:tcBorders>
              <w:top w:val="nil"/>
              <w:left w:val="nil"/>
              <w:bottom w:val="single" w:color="auto" w:sz="8" w:space="0"/>
              <w:right w:val="single" w:color="auto" w:sz="4" w:space="0"/>
            </w:tcBorders>
            <w:shd w:val="clear" w:color="auto" w:fill="auto"/>
            <w:vAlign w:val="center"/>
          </w:tcPr>
          <w:p w14:paraId="4EA76912">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住房改革支出</w:t>
            </w:r>
          </w:p>
        </w:tc>
        <w:tc>
          <w:tcPr>
            <w:tcW w:w="2709" w:type="dxa"/>
            <w:tcBorders>
              <w:top w:val="nil"/>
              <w:left w:val="nil"/>
              <w:bottom w:val="single" w:color="auto" w:sz="8" w:space="0"/>
              <w:right w:val="single" w:color="auto" w:sz="4" w:space="0"/>
            </w:tcBorders>
            <w:shd w:val="clear" w:color="auto" w:fill="auto"/>
            <w:vAlign w:val="center"/>
          </w:tcPr>
          <w:p w14:paraId="5119B5A7">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330.00</w:t>
            </w:r>
          </w:p>
        </w:tc>
        <w:tc>
          <w:tcPr>
            <w:tcW w:w="3492" w:type="dxa"/>
            <w:tcBorders>
              <w:top w:val="nil"/>
              <w:left w:val="nil"/>
              <w:bottom w:val="single" w:color="auto" w:sz="8" w:space="0"/>
              <w:right w:val="single" w:color="auto" w:sz="4" w:space="0"/>
            </w:tcBorders>
            <w:shd w:val="clear" w:color="auto" w:fill="auto"/>
            <w:vAlign w:val="center"/>
          </w:tcPr>
          <w:p w14:paraId="519239FB">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330.00</w:t>
            </w:r>
          </w:p>
        </w:tc>
        <w:tc>
          <w:tcPr>
            <w:tcW w:w="3000" w:type="dxa"/>
            <w:tcBorders>
              <w:top w:val="nil"/>
              <w:left w:val="nil"/>
              <w:bottom w:val="single" w:color="auto" w:sz="8" w:space="0"/>
              <w:right w:val="single" w:color="auto" w:sz="8" w:space="0"/>
            </w:tcBorders>
            <w:shd w:val="clear" w:color="auto" w:fill="auto"/>
            <w:vAlign w:val="center"/>
          </w:tcPr>
          <w:p w14:paraId="7E76D9D9">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r>
      <w:tr w14:paraId="5153C024">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3D55948">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2210201</w:t>
            </w:r>
          </w:p>
        </w:tc>
        <w:tc>
          <w:tcPr>
            <w:tcW w:w="3818" w:type="dxa"/>
            <w:tcBorders>
              <w:top w:val="nil"/>
              <w:left w:val="nil"/>
              <w:bottom w:val="single" w:color="auto" w:sz="8" w:space="0"/>
              <w:right w:val="single" w:color="auto" w:sz="4" w:space="0"/>
            </w:tcBorders>
            <w:shd w:val="clear" w:color="auto" w:fill="auto"/>
            <w:vAlign w:val="center"/>
          </w:tcPr>
          <w:p w14:paraId="77664604">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 xml:space="preserve">  住房公积金</w:t>
            </w:r>
          </w:p>
        </w:tc>
        <w:tc>
          <w:tcPr>
            <w:tcW w:w="2709" w:type="dxa"/>
            <w:tcBorders>
              <w:top w:val="nil"/>
              <w:left w:val="nil"/>
              <w:bottom w:val="single" w:color="auto" w:sz="8" w:space="0"/>
              <w:right w:val="single" w:color="auto" w:sz="4" w:space="0"/>
            </w:tcBorders>
            <w:shd w:val="clear" w:color="auto" w:fill="auto"/>
            <w:vAlign w:val="center"/>
          </w:tcPr>
          <w:p w14:paraId="4362D1FF">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330.00</w:t>
            </w:r>
          </w:p>
        </w:tc>
        <w:tc>
          <w:tcPr>
            <w:tcW w:w="3492" w:type="dxa"/>
            <w:tcBorders>
              <w:top w:val="nil"/>
              <w:left w:val="nil"/>
              <w:bottom w:val="single" w:color="auto" w:sz="8" w:space="0"/>
              <w:right w:val="single" w:color="auto" w:sz="4" w:space="0"/>
            </w:tcBorders>
            <w:shd w:val="clear" w:color="auto" w:fill="auto"/>
            <w:vAlign w:val="center"/>
          </w:tcPr>
          <w:p w14:paraId="6DD2F1B2">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330.00</w:t>
            </w:r>
          </w:p>
        </w:tc>
        <w:tc>
          <w:tcPr>
            <w:tcW w:w="3000" w:type="dxa"/>
            <w:tcBorders>
              <w:top w:val="nil"/>
              <w:left w:val="nil"/>
              <w:bottom w:val="single" w:color="auto" w:sz="8" w:space="0"/>
              <w:right w:val="single" w:color="auto" w:sz="8" w:space="0"/>
            </w:tcBorders>
            <w:shd w:val="clear" w:color="auto" w:fill="auto"/>
            <w:vAlign w:val="center"/>
          </w:tcPr>
          <w:p w14:paraId="7D39C30D">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r>
      <w:tr w14:paraId="1016F277">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F93D38D">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224</w:t>
            </w:r>
          </w:p>
        </w:tc>
        <w:tc>
          <w:tcPr>
            <w:tcW w:w="3818" w:type="dxa"/>
            <w:tcBorders>
              <w:top w:val="nil"/>
              <w:left w:val="nil"/>
              <w:bottom w:val="single" w:color="auto" w:sz="8" w:space="0"/>
              <w:right w:val="single" w:color="auto" w:sz="4" w:space="0"/>
            </w:tcBorders>
            <w:shd w:val="clear" w:color="auto" w:fill="auto"/>
            <w:vAlign w:val="center"/>
          </w:tcPr>
          <w:p w14:paraId="02A1B545">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灾害防治及应急管理支出</w:t>
            </w:r>
          </w:p>
        </w:tc>
        <w:tc>
          <w:tcPr>
            <w:tcW w:w="2709" w:type="dxa"/>
            <w:tcBorders>
              <w:top w:val="nil"/>
              <w:left w:val="nil"/>
              <w:bottom w:val="single" w:color="auto" w:sz="8" w:space="0"/>
              <w:right w:val="single" w:color="auto" w:sz="4" w:space="0"/>
            </w:tcBorders>
            <w:shd w:val="clear" w:color="auto" w:fill="auto"/>
            <w:vAlign w:val="center"/>
          </w:tcPr>
          <w:p w14:paraId="44679917">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339.94</w:t>
            </w:r>
          </w:p>
        </w:tc>
        <w:tc>
          <w:tcPr>
            <w:tcW w:w="3492" w:type="dxa"/>
            <w:tcBorders>
              <w:top w:val="nil"/>
              <w:left w:val="nil"/>
              <w:bottom w:val="single" w:color="auto" w:sz="8" w:space="0"/>
              <w:right w:val="single" w:color="auto" w:sz="4" w:space="0"/>
            </w:tcBorders>
            <w:shd w:val="clear" w:color="auto" w:fill="auto"/>
            <w:vAlign w:val="center"/>
          </w:tcPr>
          <w:p w14:paraId="670FF2FC">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c>
          <w:tcPr>
            <w:tcW w:w="3000" w:type="dxa"/>
            <w:tcBorders>
              <w:top w:val="nil"/>
              <w:left w:val="nil"/>
              <w:bottom w:val="single" w:color="auto" w:sz="8" w:space="0"/>
              <w:right w:val="single" w:color="auto" w:sz="8" w:space="0"/>
            </w:tcBorders>
            <w:shd w:val="clear" w:color="auto" w:fill="auto"/>
            <w:vAlign w:val="center"/>
          </w:tcPr>
          <w:p w14:paraId="2960998D">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339.94</w:t>
            </w:r>
          </w:p>
        </w:tc>
      </w:tr>
      <w:tr w14:paraId="177963E6">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59D866C">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22406</w:t>
            </w:r>
          </w:p>
        </w:tc>
        <w:tc>
          <w:tcPr>
            <w:tcW w:w="3818" w:type="dxa"/>
            <w:tcBorders>
              <w:top w:val="nil"/>
              <w:left w:val="nil"/>
              <w:bottom w:val="single" w:color="auto" w:sz="8" w:space="0"/>
              <w:right w:val="single" w:color="auto" w:sz="4" w:space="0"/>
            </w:tcBorders>
            <w:shd w:val="clear" w:color="auto" w:fill="auto"/>
            <w:vAlign w:val="center"/>
          </w:tcPr>
          <w:p w14:paraId="6F1F38F0">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自然灾害防治</w:t>
            </w:r>
          </w:p>
        </w:tc>
        <w:tc>
          <w:tcPr>
            <w:tcW w:w="2709" w:type="dxa"/>
            <w:tcBorders>
              <w:top w:val="nil"/>
              <w:left w:val="nil"/>
              <w:bottom w:val="single" w:color="auto" w:sz="8" w:space="0"/>
              <w:right w:val="single" w:color="auto" w:sz="4" w:space="0"/>
            </w:tcBorders>
            <w:shd w:val="clear" w:color="auto" w:fill="auto"/>
            <w:vAlign w:val="center"/>
          </w:tcPr>
          <w:p w14:paraId="766A3CC5">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339.94</w:t>
            </w:r>
          </w:p>
        </w:tc>
        <w:tc>
          <w:tcPr>
            <w:tcW w:w="3492" w:type="dxa"/>
            <w:tcBorders>
              <w:top w:val="nil"/>
              <w:left w:val="nil"/>
              <w:bottom w:val="single" w:color="auto" w:sz="8" w:space="0"/>
              <w:right w:val="single" w:color="auto" w:sz="4" w:space="0"/>
            </w:tcBorders>
            <w:shd w:val="clear" w:color="auto" w:fill="auto"/>
            <w:vAlign w:val="center"/>
          </w:tcPr>
          <w:p w14:paraId="150B2A74">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c>
          <w:tcPr>
            <w:tcW w:w="3000" w:type="dxa"/>
            <w:tcBorders>
              <w:top w:val="nil"/>
              <w:left w:val="nil"/>
              <w:bottom w:val="single" w:color="auto" w:sz="8" w:space="0"/>
              <w:right w:val="single" w:color="auto" w:sz="8" w:space="0"/>
            </w:tcBorders>
            <w:shd w:val="clear" w:color="auto" w:fill="auto"/>
            <w:vAlign w:val="center"/>
          </w:tcPr>
          <w:p w14:paraId="3FC0FDF6">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339.94</w:t>
            </w:r>
          </w:p>
        </w:tc>
      </w:tr>
      <w:tr w14:paraId="4528E611">
        <w:tblPrEx>
          <w:tblCellMar>
            <w:top w:w="0" w:type="dxa"/>
            <w:left w:w="108" w:type="dxa"/>
            <w:bottom w:w="0" w:type="dxa"/>
            <w:right w:w="108" w:type="dxa"/>
          </w:tblCellMar>
        </w:tblPrEx>
        <w:trPr>
          <w:trHeight w:val="283"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5A8874D">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2240601</w:t>
            </w:r>
          </w:p>
        </w:tc>
        <w:tc>
          <w:tcPr>
            <w:tcW w:w="3818" w:type="dxa"/>
            <w:tcBorders>
              <w:top w:val="nil"/>
              <w:left w:val="nil"/>
              <w:bottom w:val="single" w:color="auto" w:sz="8" w:space="0"/>
              <w:right w:val="single" w:color="auto" w:sz="4" w:space="0"/>
            </w:tcBorders>
            <w:shd w:val="clear" w:color="auto" w:fill="auto"/>
            <w:vAlign w:val="center"/>
          </w:tcPr>
          <w:p w14:paraId="018B5160">
            <w:pPr>
              <w:keepNext w:val="0"/>
              <w:keepLines w:val="0"/>
              <w:widowControl/>
              <w:suppressLineNumbers w:val="0"/>
              <w:jc w:val="left"/>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 xml:space="preserve">  地质灾害防治</w:t>
            </w:r>
          </w:p>
        </w:tc>
        <w:tc>
          <w:tcPr>
            <w:tcW w:w="2709" w:type="dxa"/>
            <w:tcBorders>
              <w:top w:val="nil"/>
              <w:left w:val="nil"/>
              <w:bottom w:val="single" w:color="auto" w:sz="8" w:space="0"/>
              <w:right w:val="single" w:color="auto" w:sz="4" w:space="0"/>
            </w:tcBorders>
            <w:shd w:val="clear" w:color="auto" w:fill="auto"/>
            <w:vAlign w:val="center"/>
          </w:tcPr>
          <w:p w14:paraId="76D55951">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339.94</w:t>
            </w:r>
          </w:p>
        </w:tc>
        <w:tc>
          <w:tcPr>
            <w:tcW w:w="3492" w:type="dxa"/>
            <w:tcBorders>
              <w:top w:val="nil"/>
              <w:left w:val="nil"/>
              <w:bottom w:val="single" w:color="auto" w:sz="8" w:space="0"/>
              <w:right w:val="single" w:color="auto" w:sz="4" w:space="0"/>
            </w:tcBorders>
            <w:shd w:val="clear" w:color="auto" w:fill="auto"/>
            <w:vAlign w:val="center"/>
          </w:tcPr>
          <w:p w14:paraId="50FBF8B6">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p>
        </w:tc>
        <w:tc>
          <w:tcPr>
            <w:tcW w:w="3000" w:type="dxa"/>
            <w:tcBorders>
              <w:top w:val="nil"/>
              <w:left w:val="nil"/>
              <w:bottom w:val="single" w:color="auto" w:sz="8" w:space="0"/>
              <w:right w:val="single" w:color="auto" w:sz="8" w:space="0"/>
            </w:tcBorders>
            <w:shd w:val="clear" w:color="auto" w:fill="auto"/>
            <w:vAlign w:val="center"/>
          </w:tcPr>
          <w:p w14:paraId="23EAAE62">
            <w:pPr>
              <w:keepNext w:val="0"/>
              <w:keepLines w:val="0"/>
              <w:widowControl/>
              <w:suppressLineNumbers w:val="0"/>
              <w:jc w:val="center"/>
              <w:textAlignment w:val="center"/>
              <w:rPr>
                <w:rFonts w:ascii="Times New Roman" w:hAnsi="Times New Roman" w:eastAsia="仿宋_GB2312" w:cs="Times New Roman"/>
                <w:b w:val="0"/>
                <w:bCs/>
                <w:color w:val="auto"/>
                <w:kern w:val="0"/>
                <w:szCs w:val="21"/>
                <w:highlight w:val="none"/>
              </w:rPr>
            </w:pPr>
            <w:r>
              <w:rPr>
                <w:rFonts w:hint="eastAsia" w:ascii="宋体" w:hAnsi="宋体" w:eastAsia="宋体" w:cs="宋体"/>
                <w:b w:val="0"/>
                <w:bCs/>
                <w:i w:val="0"/>
                <w:iCs w:val="0"/>
                <w:color w:val="auto"/>
                <w:kern w:val="0"/>
                <w:sz w:val="20"/>
                <w:szCs w:val="20"/>
                <w:highlight w:val="none"/>
                <w:u w:val="none"/>
                <w:lang w:val="en-US" w:eastAsia="zh-CN" w:bidi="ar"/>
              </w:rPr>
              <w:t>339.94</w:t>
            </w:r>
          </w:p>
        </w:tc>
      </w:tr>
      <w:tr w14:paraId="2DCF82A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5712DCB9">
            <w:pPr>
              <w:widowControl/>
              <w:jc w:val="left"/>
              <w:rPr>
                <w:rFonts w:ascii="Times New Roman" w:hAnsi="Times New Roman" w:eastAsia="仿宋_GB2312" w:cs="Times New Roman"/>
                <w:b w:val="0"/>
                <w:bCs/>
                <w:color w:val="auto"/>
                <w:kern w:val="0"/>
                <w:szCs w:val="21"/>
                <w:highlight w:val="none"/>
              </w:rPr>
            </w:pPr>
            <w:r>
              <w:rPr>
                <w:rFonts w:ascii="Times New Roman" w:hAnsi="Times New Roman" w:eastAsia="仿宋_GB2312" w:cs="Times New Roman"/>
                <w:b w:val="0"/>
                <w:bCs/>
                <w:color w:val="auto"/>
                <w:kern w:val="0"/>
                <w:szCs w:val="21"/>
                <w:highlight w:val="none"/>
              </w:rPr>
              <w:t>注：本表反映部门本年度一般公共预算财政拨款支出情况。</w:t>
            </w:r>
          </w:p>
        </w:tc>
      </w:tr>
    </w:tbl>
    <w:p w14:paraId="0842A771">
      <w:pPr>
        <w:widowControl/>
        <w:jc w:val="left"/>
        <w:rPr>
          <w:rFonts w:ascii="Times New Roman" w:hAnsi="Times New Roman" w:eastAsia="仿宋_GB2312" w:cs="Times New Roman"/>
          <w:bCs/>
          <w:color w:val="auto"/>
          <w:kern w:val="0"/>
          <w:szCs w:val="21"/>
          <w:highlight w:val="none"/>
        </w:rPr>
      </w:pPr>
      <w:r>
        <w:rPr>
          <w:rFonts w:ascii="Times New Roman" w:hAnsi="Times New Roman" w:eastAsia="仿宋_GB2312" w:cs="Times New Roman"/>
          <w:bCs/>
          <w:color w:val="auto"/>
          <w:kern w:val="0"/>
          <w:szCs w:val="21"/>
          <w:highlight w:val="none"/>
        </w:rPr>
        <w:br w:type="page"/>
      </w:r>
    </w:p>
    <w:tbl>
      <w:tblPr>
        <w:tblStyle w:val="5"/>
        <w:tblW w:w="0" w:type="auto"/>
        <w:tblInd w:w="0" w:type="dxa"/>
        <w:tblLayout w:type="fixed"/>
        <w:tblCellMar>
          <w:top w:w="0" w:type="dxa"/>
          <w:left w:w="108" w:type="dxa"/>
          <w:bottom w:w="0" w:type="dxa"/>
          <w:right w:w="108" w:type="dxa"/>
        </w:tblCellMar>
      </w:tblPr>
      <w:tblGrid>
        <w:gridCol w:w="990"/>
        <w:gridCol w:w="3270"/>
        <w:gridCol w:w="1095"/>
        <w:gridCol w:w="945"/>
        <w:gridCol w:w="2355"/>
        <w:gridCol w:w="1005"/>
        <w:gridCol w:w="855"/>
        <w:gridCol w:w="4215"/>
        <w:gridCol w:w="884"/>
      </w:tblGrid>
      <w:tr w14:paraId="27B55D30">
        <w:tblPrEx>
          <w:tblCellMar>
            <w:top w:w="0" w:type="dxa"/>
            <w:left w:w="108" w:type="dxa"/>
            <w:bottom w:w="0" w:type="dxa"/>
            <w:right w:w="108" w:type="dxa"/>
          </w:tblCellMar>
        </w:tblPrEx>
        <w:trPr>
          <w:trHeight w:val="113" w:hRule="atLeast"/>
        </w:trPr>
        <w:tc>
          <w:tcPr>
            <w:tcW w:w="15614" w:type="dxa"/>
            <w:gridSpan w:val="9"/>
            <w:tcBorders>
              <w:top w:val="nil"/>
              <w:left w:val="nil"/>
              <w:bottom w:val="nil"/>
              <w:right w:val="nil"/>
            </w:tcBorders>
            <w:shd w:val="clear" w:color="auto" w:fill="auto"/>
            <w:noWrap/>
            <w:vAlign w:val="center"/>
          </w:tcPr>
          <w:p w14:paraId="374EFEF2">
            <w:pPr>
              <w:widowControl/>
              <w:jc w:val="center"/>
              <w:rPr>
                <w:rFonts w:ascii="华文中宋" w:hAnsi="华文中宋" w:eastAsia="华文中宋" w:cs="宋体"/>
                <w:color w:val="auto"/>
                <w:kern w:val="0"/>
                <w:szCs w:val="32"/>
                <w:highlight w:val="none"/>
              </w:rPr>
            </w:pPr>
            <w:bookmarkStart w:id="2" w:name="RANGE!A1:I34"/>
            <w:r>
              <w:rPr>
                <w:rFonts w:hint="eastAsia" w:ascii="华文中宋" w:hAnsi="华文中宋" w:eastAsia="华文中宋" w:cs="宋体"/>
                <w:color w:val="auto"/>
                <w:kern w:val="0"/>
                <w:szCs w:val="32"/>
                <w:highlight w:val="none"/>
              </w:rPr>
              <w:t>一般公共预算财政拨款基本支出决算明细表</w:t>
            </w:r>
            <w:bookmarkEnd w:id="2"/>
          </w:p>
          <w:p w14:paraId="28071654">
            <w:pPr>
              <w:widowControl/>
              <w:wordWrap w:val="0"/>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rPr>
              <w:t xml:space="preserve"> </w:t>
            </w:r>
            <w:r>
              <w:rPr>
                <w:rFonts w:ascii="Times New Roman" w:hAnsi="Times New Roman" w:eastAsia="仿宋_GB2312" w:cs="Times New Roman"/>
                <w:color w:val="auto"/>
                <w:kern w:val="0"/>
                <w:szCs w:val="21"/>
                <w:highlight w:val="none"/>
              </w:rPr>
              <w:t>部门：</w:t>
            </w:r>
            <w:r>
              <w:rPr>
                <w:rFonts w:hint="eastAsia" w:ascii="Times New Roman" w:hAnsi="Times New Roman" w:eastAsia="仿宋_GB2312" w:cs="Times New Roman"/>
                <w:color w:val="auto"/>
                <w:kern w:val="0"/>
                <w:szCs w:val="21"/>
                <w:highlight w:val="none"/>
                <w:lang w:eastAsia="zh-CN"/>
              </w:rPr>
              <w:t>湖南省地质矿产勘查开发局四一七队</w:t>
            </w:r>
            <w:r>
              <w:rPr>
                <w:rFonts w:hint="eastAsia" w:ascii="Times New Roman" w:hAnsi="Times New Roman" w:eastAsia="仿宋_GB2312" w:cs="Times New Roman"/>
                <w:color w:val="auto"/>
                <w:kern w:val="0"/>
                <w:szCs w:val="21"/>
                <w:highlight w:val="none"/>
                <w:lang w:val="en-US" w:eastAsia="zh-CN"/>
              </w:rPr>
              <w:t xml:space="preserve">            </w:t>
            </w:r>
            <w:r>
              <w:rPr>
                <w:rFonts w:ascii="Times New Roman" w:hAnsi="Times New Roman" w:eastAsia="仿宋_GB2312" w:cs="Times New Roman"/>
                <w:color w:val="auto"/>
                <w:kern w:val="0"/>
                <w:szCs w:val="21"/>
                <w:highlight w:val="none"/>
              </w:rPr>
              <w:t xml:space="preserve"> </w:t>
            </w:r>
            <w:r>
              <w:rPr>
                <w:rFonts w:hint="eastAsia" w:ascii="Times New Roman" w:hAnsi="Times New Roman" w:eastAsia="仿宋_GB2312" w:cs="Times New Roman"/>
                <w:color w:val="auto"/>
                <w:kern w:val="0"/>
                <w:szCs w:val="21"/>
                <w:highlight w:val="none"/>
              </w:rPr>
              <w:t xml:space="preserve">                                                                                      公开06表</w:t>
            </w:r>
          </w:p>
          <w:p w14:paraId="4C4A261E">
            <w:pPr>
              <w:widowControl/>
              <w:jc w:val="right"/>
              <w:rPr>
                <w:rFonts w:ascii="华文中宋" w:hAnsi="华文中宋" w:eastAsia="华文中宋" w:cs="宋体"/>
                <w:color w:val="auto"/>
                <w:kern w:val="0"/>
                <w:szCs w:val="32"/>
                <w:highlight w:val="none"/>
              </w:rPr>
            </w:pPr>
            <w:r>
              <w:rPr>
                <w:rFonts w:hint="eastAsia" w:ascii="Times New Roman" w:hAnsi="Times New Roman" w:eastAsia="仿宋_GB2312" w:cs="Times New Roman"/>
                <w:color w:val="auto"/>
                <w:kern w:val="0"/>
                <w:szCs w:val="21"/>
                <w:highlight w:val="none"/>
              </w:rPr>
              <w:t>单位：万元</w:t>
            </w:r>
          </w:p>
        </w:tc>
      </w:tr>
      <w:tr w14:paraId="1A15605A">
        <w:tblPrEx>
          <w:tblCellMar>
            <w:top w:w="0" w:type="dxa"/>
            <w:left w:w="108" w:type="dxa"/>
            <w:bottom w:w="0" w:type="dxa"/>
            <w:right w:w="108" w:type="dxa"/>
          </w:tblCellMar>
        </w:tblPrEx>
        <w:trPr>
          <w:trHeight w:val="113" w:hRule="atLeast"/>
        </w:trPr>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14:paraId="6969C19B">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 w:val="20"/>
                <w:szCs w:val="20"/>
                <w:highlight w:val="none"/>
              </w:rPr>
              <w:t>经济分类科目编码</w:t>
            </w:r>
          </w:p>
        </w:tc>
        <w:tc>
          <w:tcPr>
            <w:tcW w:w="3270" w:type="dxa"/>
            <w:tcBorders>
              <w:top w:val="single" w:color="auto" w:sz="4" w:space="0"/>
              <w:left w:val="nil"/>
              <w:bottom w:val="single" w:color="auto" w:sz="4" w:space="0"/>
              <w:right w:val="single" w:color="auto" w:sz="4" w:space="0"/>
            </w:tcBorders>
            <w:shd w:val="clear" w:color="auto" w:fill="auto"/>
            <w:vAlign w:val="center"/>
          </w:tcPr>
          <w:p w14:paraId="64AC3566">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科目名称</w:t>
            </w:r>
          </w:p>
        </w:tc>
        <w:tc>
          <w:tcPr>
            <w:tcW w:w="1095" w:type="dxa"/>
            <w:tcBorders>
              <w:top w:val="single" w:color="auto" w:sz="4" w:space="0"/>
              <w:left w:val="nil"/>
              <w:bottom w:val="single" w:color="auto" w:sz="4" w:space="0"/>
              <w:right w:val="single" w:color="auto" w:sz="4" w:space="0"/>
            </w:tcBorders>
            <w:shd w:val="clear" w:color="auto" w:fill="auto"/>
            <w:vAlign w:val="center"/>
          </w:tcPr>
          <w:p w14:paraId="3E9AD611">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决算数</w:t>
            </w:r>
          </w:p>
        </w:tc>
        <w:tc>
          <w:tcPr>
            <w:tcW w:w="945" w:type="dxa"/>
            <w:tcBorders>
              <w:top w:val="single" w:color="auto" w:sz="4" w:space="0"/>
              <w:left w:val="nil"/>
              <w:bottom w:val="single" w:color="auto" w:sz="4" w:space="0"/>
              <w:right w:val="single" w:color="auto" w:sz="4" w:space="0"/>
            </w:tcBorders>
            <w:shd w:val="clear" w:color="auto" w:fill="auto"/>
            <w:vAlign w:val="center"/>
          </w:tcPr>
          <w:p w14:paraId="126C04C9">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经济分类科目编码</w:t>
            </w:r>
          </w:p>
        </w:tc>
        <w:tc>
          <w:tcPr>
            <w:tcW w:w="2355" w:type="dxa"/>
            <w:tcBorders>
              <w:top w:val="single" w:color="auto" w:sz="4" w:space="0"/>
              <w:left w:val="nil"/>
              <w:bottom w:val="single" w:color="auto" w:sz="4" w:space="0"/>
              <w:right w:val="single" w:color="auto" w:sz="4" w:space="0"/>
            </w:tcBorders>
            <w:shd w:val="clear" w:color="auto" w:fill="auto"/>
            <w:vAlign w:val="center"/>
          </w:tcPr>
          <w:p w14:paraId="284AD55B">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科目名称</w:t>
            </w:r>
          </w:p>
        </w:tc>
        <w:tc>
          <w:tcPr>
            <w:tcW w:w="1005" w:type="dxa"/>
            <w:tcBorders>
              <w:top w:val="single" w:color="auto" w:sz="4" w:space="0"/>
              <w:left w:val="nil"/>
              <w:bottom w:val="single" w:color="auto" w:sz="4" w:space="0"/>
              <w:right w:val="single" w:color="auto" w:sz="4" w:space="0"/>
            </w:tcBorders>
            <w:shd w:val="clear" w:color="auto" w:fill="auto"/>
            <w:vAlign w:val="center"/>
          </w:tcPr>
          <w:p w14:paraId="11B4C946">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决算数</w:t>
            </w:r>
          </w:p>
        </w:tc>
        <w:tc>
          <w:tcPr>
            <w:tcW w:w="855" w:type="dxa"/>
            <w:tcBorders>
              <w:top w:val="single" w:color="auto" w:sz="4" w:space="0"/>
              <w:left w:val="nil"/>
              <w:bottom w:val="single" w:color="auto" w:sz="4" w:space="0"/>
              <w:right w:val="single" w:color="auto" w:sz="4" w:space="0"/>
            </w:tcBorders>
            <w:shd w:val="clear" w:color="auto" w:fill="auto"/>
            <w:vAlign w:val="center"/>
          </w:tcPr>
          <w:p w14:paraId="1D3B1D4F">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经济分类科目编码</w:t>
            </w:r>
          </w:p>
        </w:tc>
        <w:tc>
          <w:tcPr>
            <w:tcW w:w="4215" w:type="dxa"/>
            <w:tcBorders>
              <w:top w:val="single" w:color="auto" w:sz="4" w:space="0"/>
              <w:left w:val="nil"/>
              <w:bottom w:val="single" w:color="auto" w:sz="4" w:space="0"/>
              <w:right w:val="single" w:color="auto" w:sz="4" w:space="0"/>
            </w:tcBorders>
            <w:shd w:val="clear" w:color="auto" w:fill="auto"/>
            <w:vAlign w:val="center"/>
          </w:tcPr>
          <w:p w14:paraId="6577904B">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科目名称</w:t>
            </w:r>
          </w:p>
        </w:tc>
        <w:tc>
          <w:tcPr>
            <w:tcW w:w="884" w:type="dxa"/>
            <w:tcBorders>
              <w:top w:val="single" w:color="auto" w:sz="4" w:space="0"/>
              <w:left w:val="nil"/>
              <w:bottom w:val="single" w:color="auto" w:sz="4" w:space="0"/>
              <w:right w:val="single" w:color="auto" w:sz="4" w:space="0"/>
            </w:tcBorders>
            <w:shd w:val="clear" w:color="auto" w:fill="auto"/>
            <w:vAlign w:val="center"/>
          </w:tcPr>
          <w:p w14:paraId="7C84921F">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决算数</w:t>
            </w:r>
          </w:p>
        </w:tc>
      </w:tr>
      <w:tr w14:paraId="5FA28D05">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13D75C8B">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w:t>
            </w:r>
          </w:p>
        </w:tc>
        <w:tc>
          <w:tcPr>
            <w:tcW w:w="3270" w:type="dxa"/>
            <w:tcBorders>
              <w:top w:val="nil"/>
              <w:left w:val="nil"/>
              <w:bottom w:val="single" w:color="auto" w:sz="4" w:space="0"/>
              <w:right w:val="single" w:color="auto" w:sz="4" w:space="0"/>
            </w:tcBorders>
            <w:shd w:val="clear" w:color="auto" w:fill="auto"/>
            <w:noWrap/>
            <w:vAlign w:val="center"/>
          </w:tcPr>
          <w:p w14:paraId="3B42DB1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工资福利支出</w:t>
            </w:r>
          </w:p>
        </w:tc>
        <w:tc>
          <w:tcPr>
            <w:tcW w:w="1095" w:type="dxa"/>
            <w:tcBorders>
              <w:top w:val="nil"/>
              <w:left w:val="nil"/>
              <w:bottom w:val="single" w:color="auto" w:sz="4" w:space="0"/>
              <w:right w:val="single" w:color="auto" w:sz="4" w:space="0"/>
            </w:tcBorders>
            <w:shd w:val="clear" w:color="auto" w:fill="auto"/>
            <w:noWrap/>
            <w:vAlign w:val="center"/>
          </w:tcPr>
          <w:p w14:paraId="596FABC1">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3,306.85</w:t>
            </w:r>
          </w:p>
        </w:tc>
        <w:tc>
          <w:tcPr>
            <w:tcW w:w="945" w:type="dxa"/>
            <w:tcBorders>
              <w:top w:val="nil"/>
              <w:left w:val="nil"/>
              <w:bottom w:val="single" w:color="auto" w:sz="4" w:space="0"/>
              <w:right w:val="single" w:color="auto" w:sz="4" w:space="0"/>
            </w:tcBorders>
            <w:shd w:val="clear" w:color="auto" w:fill="auto"/>
            <w:noWrap/>
            <w:vAlign w:val="center"/>
          </w:tcPr>
          <w:p w14:paraId="1BE1B20C">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w:t>
            </w:r>
          </w:p>
        </w:tc>
        <w:tc>
          <w:tcPr>
            <w:tcW w:w="2355" w:type="dxa"/>
            <w:tcBorders>
              <w:top w:val="nil"/>
              <w:left w:val="nil"/>
              <w:bottom w:val="single" w:color="auto" w:sz="4" w:space="0"/>
              <w:right w:val="single" w:color="auto" w:sz="4" w:space="0"/>
            </w:tcBorders>
            <w:shd w:val="clear" w:color="auto" w:fill="auto"/>
            <w:noWrap/>
            <w:vAlign w:val="center"/>
          </w:tcPr>
          <w:p w14:paraId="396F431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商品和服务支出</w:t>
            </w:r>
          </w:p>
        </w:tc>
        <w:tc>
          <w:tcPr>
            <w:tcW w:w="1005" w:type="dxa"/>
            <w:tcBorders>
              <w:top w:val="nil"/>
              <w:left w:val="nil"/>
              <w:bottom w:val="single" w:color="auto" w:sz="4" w:space="0"/>
              <w:right w:val="single" w:color="auto" w:sz="4" w:space="0"/>
            </w:tcBorders>
            <w:shd w:val="clear" w:color="auto" w:fill="auto"/>
            <w:noWrap/>
            <w:vAlign w:val="center"/>
          </w:tcPr>
          <w:p w14:paraId="35C28AA1">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130.45</w:t>
            </w:r>
          </w:p>
        </w:tc>
        <w:tc>
          <w:tcPr>
            <w:tcW w:w="855" w:type="dxa"/>
            <w:tcBorders>
              <w:top w:val="nil"/>
              <w:left w:val="nil"/>
              <w:bottom w:val="single" w:color="auto" w:sz="4" w:space="0"/>
              <w:right w:val="single" w:color="auto" w:sz="4" w:space="0"/>
            </w:tcBorders>
            <w:shd w:val="clear" w:color="auto" w:fill="auto"/>
            <w:noWrap/>
            <w:vAlign w:val="center"/>
          </w:tcPr>
          <w:p w14:paraId="58F5F20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307</w:t>
            </w:r>
          </w:p>
        </w:tc>
        <w:tc>
          <w:tcPr>
            <w:tcW w:w="4215" w:type="dxa"/>
            <w:tcBorders>
              <w:top w:val="nil"/>
              <w:left w:val="nil"/>
              <w:bottom w:val="single" w:color="auto" w:sz="4" w:space="0"/>
              <w:right w:val="single" w:color="auto" w:sz="4" w:space="0"/>
            </w:tcBorders>
            <w:shd w:val="clear" w:color="auto" w:fill="auto"/>
            <w:noWrap/>
            <w:vAlign w:val="center"/>
          </w:tcPr>
          <w:p w14:paraId="7A0C3A8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债务利息及费用支出</w:t>
            </w:r>
          </w:p>
        </w:tc>
        <w:tc>
          <w:tcPr>
            <w:tcW w:w="884" w:type="dxa"/>
            <w:tcBorders>
              <w:top w:val="nil"/>
              <w:left w:val="nil"/>
              <w:bottom w:val="single" w:color="auto" w:sz="4" w:space="0"/>
              <w:right w:val="single" w:color="auto" w:sz="4" w:space="0"/>
            </w:tcBorders>
            <w:shd w:val="clear" w:color="auto" w:fill="auto"/>
            <w:noWrap/>
            <w:vAlign w:val="center"/>
          </w:tcPr>
          <w:p w14:paraId="167596D6">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1BD14CA8">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072D1B8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30101</w:t>
            </w:r>
          </w:p>
        </w:tc>
        <w:tc>
          <w:tcPr>
            <w:tcW w:w="3270" w:type="dxa"/>
            <w:tcBorders>
              <w:top w:val="nil"/>
              <w:left w:val="nil"/>
              <w:bottom w:val="single" w:color="auto" w:sz="4" w:space="0"/>
              <w:right w:val="single" w:color="auto" w:sz="4" w:space="0"/>
            </w:tcBorders>
            <w:shd w:val="clear" w:color="auto" w:fill="auto"/>
            <w:noWrap/>
            <w:vAlign w:val="center"/>
          </w:tcPr>
          <w:p w14:paraId="548D209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基本工资</w:t>
            </w:r>
          </w:p>
        </w:tc>
        <w:tc>
          <w:tcPr>
            <w:tcW w:w="1095" w:type="dxa"/>
            <w:tcBorders>
              <w:top w:val="nil"/>
              <w:left w:val="nil"/>
              <w:bottom w:val="single" w:color="auto" w:sz="4" w:space="0"/>
              <w:right w:val="single" w:color="auto" w:sz="4" w:space="0"/>
            </w:tcBorders>
            <w:shd w:val="clear" w:color="auto" w:fill="auto"/>
            <w:noWrap/>
            <w:vAlign w:val="center"/>
          </w:tcPr>
          <w:p w14:paraId="2F2AEF23">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1,290.00</w:t>
            </w:r>
          </w:p>
        </w:tc>
        <w:tc>
          <w:tcPr>
            <w:tcW w:w="945" w:type="dxa"/>
            <w:tcBorders>
              <w:top w:val="nil"/>
              <w:left w:val="nil"/>
              <w:bottom w:val="single" w:color="auto" w:sz="4" w:space="0"/>
              <w:right w:val="single" w:color="auto" w:sz="4" w:space="0"/>
            </w:tcBorders>
            <w:shd w:val="clear" w:color="auto" w:fill="auto"/>
            <w:noWrap/>
            <w:vAlign w:val="center"/>
          </w:tcPr>
          <w:p w14:paraId="6ED6DFF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30201</w:t>
            </w:r>
          </w:p>
        </w:tc>
        <w:tc>
          <w:tcPr>
            <w:tcW w:w="2355" w:type="dxa"/>
            <w:tcBorders>
              <w:top w:val="nil"/>
              <w:left w:val="nil"/>
              <w:bottom w:val="single" w:color="auto" w:sz="4" w:space="0"/>
              <w:right w:val="single" w:color="auto" w:sz="4" w:space="0"/>
            </w:tcBorders>
            <w:shd w:val="clear" w:color="auto" w:fill="auto"/>
            <w:noWrap/>
            <w:vAlign w:val="center"/>
          </w:tcPr>
          <w:p w14:paraId="6E61768B">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办公费</w:t>
            </w:r>
          </w:p>
        </w:tc>
        <w:tc>
          <w:tcPr>
            <w:tcW w:w="1005" w:type="dxa"/>
            <w:tcBorders>
              <w:top w:val="nil"/>
              <w:left w:val="nil"/>
              <w:bottom w:val="single" w:color="auto" w:sz="4" w:space="0"/>
              <w:right w:val="single" w:color="auto" w:sz="4" w:space="0"/>
            </w:tcBorders>
            <w:shd w:val="clear" w:color="auto" w:fill="auto"/>
            <w:noWrap/>
            <w:vAlign w:val="center"/>
          </w:tcPr>
          <w:p w14:paraId="1D6352E1">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855" w:type="dxa"/>
            <w:tcBorders>
              <w:top w:val="nil"/>
              <w:left w:val="nil"/>
              <w:bottom w:val="single" w:color="auto" w:sz="4" w:space="0"/>
              <w:right w:val="single" w:color="auto" w:sz="4" w:space="0"/>
            </w:tcBorders>
            <w:shd w:val="clear" w:color="auto" w:fill="auto"/>
            <w:noWrap/>
            <w:vAlign w:val="center"/>
          </w:tcPr>
          <w:p w14:paraId="65CC287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30701</w:t>
            </w:r>
          </w:p>
        </w:tc>
        <w:tc>
          <w:tcPr>
            <w:tcW w:w="4215" w:type="dxa"/>
            <w:tcBorders>
              <w:top w:val="nil"/>
              <w:left w:val="nil"/>
              <w:bottom w:val="single" w:color="auto" w:sz="4" w:space="0"/>
              <w:right w:val="single" w:color="auto" w:sz="4" w:space="0"/>
            </w:tcBorders>
            <w:shd w:val="clear" w:color="auto" w:fill="auto"/>
            <w:noWrap/>
            <w:vAlign w:val="center"/>
          </w:tcPr>
          <w:p w14:paraId="4A5E4019">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国内债务付息</w:t>
            </w:r>
          </w:p>
        </w:tc>
        <w:tc>
          <w:tcPr>
            <w:tcW w:w="884" w:type="dxa"/>
            <w:tcBorders>
              <w:top w:val="nil"/>
              <w:left w:val="nil"/>
              <w:bottom w:val="single" w:color="auto" w:sz="4" w:space="0"/>
              <w:right w:val="single" w:color="auto" w:sz="4" w:space="0"/>
            </w:tcBorders>
            <w:shd w:val="clear" w:color="auto" w:fill="auto"/>
            <w:noWrap/>
            <w:vAlign w:val="center"/>
          </w:tcPr>
          <w:p w14:paraId="50ABC475">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057D31B4">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75E98C4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30102</w:t>
            </w:r>
          </w:p>
        </w:tc>
        <w:tc>
          <w:tcPr>
            <w:tcW w:w="3270" w:type="dxa"/>
            <w:tcBorders>
              <w:top w:val="nil"/>
              <w:left w:val="nil"/>
              <w:bottom w:val="single" w:color="auto" w:sz="4" w:space="0"/>
              <w:right w:val="single" w:color="auto" w:sz="4" w:space="0"/>
            </w:tcBorders>
            <w:shd w:val="clear" w:color="auto" w:fill="auto"/>
            <w:noWrap/>
            <w:vAlign w:val="center"/>
          </w:tcPr>
          <w:p w14:paraId="7590FFD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津贴补贴</w:t>
            </w:r>
          </w:p>
        </w:tc>
        <w:tc>
          <w:tcPr>
            <w:tcW w:w="1095" w:type="dxa"/>
            <w:tcBorders>
              <w:top w:val="nil"/>
              <w:left w:val="nil"/>
              <w:bottom w:val="single" w:color="auto" w:sz="4" w:space="0"/>
              <w:right w:val="single" w:color="auto" w:sz="4" w:space="0"/>
            </w:tcBorders>
            <w:shd w:val="clear" w:color="auto" w:fill="auto"/>
            <w:noWrap/>
            <w:vAlign w:val="center"/>
          </w:tcPr>
          <w:p w14:paraId="2DA7075F">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945" w:type="dxa"/>
            <w:tcBorders>
              <w:top w:val="nil"/>
              <w:left w:val="nil"/>
              <w:bottom w:val="single" w:color="auto" w:sz="4" w:space="0"/>
              <w:right w:val="single" w:color="auto" w:sz="4" w:space="0"/>
            </w:tcBorders>
            <w:shd w:val="clear" w:color="auto" w:fill="auto"/>
            <w:noWrap/>
            <w:vAlign w:val="center"/>
          </w:tcPr>
          <w:p w14:paraId="0E1EC8C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30202</w:t>
            </w:r>
          </w:p>
        </w:tc>
        <w:tc>
          <w:tcPr>
            <w:tcW w:w="2355" w:type="dxa"/>
            <w:tcBorders>
              <w:top w:val="nil"/>
              <w:left w:val="nil"/>
              <w:bottom w:val="single" w:color="auto" w:sz="4" w:space="0"/>
              <w:right w:val="single" w:color="auto" w:sz="4" w:space="0"/>
            </w:tcBorders>
            <w:shd w:val="clear" w:color="auto" w:fill="auto"/>
            <w:noWrap/>
            <w:vAlign w:val="center"/>
          </w:tcPr>
          <w:p w14:paraId="640974CC">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印刷费</w:t>
            </w:r>
          </w:p>
        </w:tc>
        <w:tc>
          <w:tcPr>
            <w:tcW w:w="1005" w:type="dxa"/>
            <w:tcBorders>
              <w:top w:val="nil"/>
              <w:left w:val="nil"/>
              <w:bottom w:val="single" w:color="auto" w:sz="4" w:space="0"/>
              <w:right w:val="single" w:color="auto" w:sz="4" w:space="0"/>
            </w:tcBorders>
            <w:shd w:val="clear" w:color="auto" w:fill="auto"/>
            <w:noWrap/>
            <w:vAlign w:val="center"/>
          </w:tcPr>
          <w:p w14:paraId="683418F1">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56CE454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30702</w:t>
            </w:r>
          </w:p>
        </w:tc>
        <w:tc>
          <w:tcPr>
            <w:tcW w:w="4215" w:type="dxa"/>
            <w:tcBorders>
              <w:top w:val="nil"/>
              <w:left w:val="nil"/>
              <w:bottom w:val="single" w:color="auto" w:sz="4" w:space="0"/>
              <w:right w:val="single" w:color="auto" w:sz="4" w:space="0"/>
            </w:tcBorders>
            <w:shd w:val="clear" w:color="auto" w:fill="auto"/>
            <w:noWrap/>
            <w:vAlign w:val="center"/>
          </w:tcPr>
          <w:p w14:paraId="61BEAC6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国外债务付息</w:t>
            </w:r>
          </w:p>
        </w:tc>
        <w:tc>
          <w:tcPr>
            <w:tcW w:w="884" w:type="dxa"/>
            <w:tcBorders>
              <w:top w:val="nil"/>
              <w:left w:val="nil"/>
              <w:bottom w:val="single" w:color="auto" w:sz="4" w:space="0"/>
              <w:right w:val="single" w:color="auto" w:sz="4" w:space="0"/>
            </w:tcBorders>
            <w:shd w:val="clear" w:color="auto" w:fill="auto"/>
            <w:noWrap/>
            <w:vAlign w:val="center"/>
          </w:tcPr>
          <w:p w14:paraId="65E7E437">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38876558">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53916B4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30103</w:t>
            </w:r>
          </w:p>
        </w:tc>
        <w:tc>
          <w:tcPr>
            <w:tcW w:w="3270" w:type="dxa"/>
            <w:tcBorders>
              <w:top w:val="nil"/>
              <w:left w:val="nil"/>
              <w:bottom w:val="single" w:color="auto" w:sz="4" w:space="0"/>
              <w:right w:val="single" w:color="auto" w:sz="4" w:space="0"/>
            </w:tcBorders>
            <w:shd w:val="clear" w:color="auto" w:fill="auto"/>
            <w:noWrap/>
            <w:vAlign w:val="center"/>
          </w:tcPr>
          <w:p w14:paraId="332E135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奖金</w:t>
            </w:r>
          </w:p>
        </w:tc>
        <w:tc>
          <w:tcPr>
            <w:tcW w:w="1095" w:type="dxa"/>
            <w:tcBorders>
              <w:top w:val="nil"/>
              <w:left w:val="nil"/>
              <w:bottom w:val="single" w:color="auto" w:sz="4" w:space="0"/>
              <w:right w:val="single" w:color="auto" w:sz="4" w:space="0"/>
            </w:tcBorders>
            <w:shd w:val="clear" w:color="auto" w:fill="auto"/>
            <w:noWrap/>
            <w:vAlign w:val="center"/>
          </w:tcPr>
          <w:p w14:paraId="20C14858">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3690F6E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30203</w:t>
            </w:r>
          </w:p>
        </w:tc>
        <w:tc>
          <w:tcPr>
            <w:tcW w:w="2355" w:type="dxa"/>
            <w:tcBorders>
              <w:top w:val="nil"/>
              <w:left w:val="nil"/>
              <w:bottom w:val="single" w:color="auto" w:sz="4" w:space="0"/>
              <w:right w:val="single" w:color="auto" w:sz="4" w:space="0"/>
            </w:tcBorders>
            <w:shd w:val="clear" w:color="auto" w:fill="auto"/>
            <w:noWrap/>
            <w:vAlign w:val="center"/>
          </w:tcPr>
          <w:p w14:paraId="5BE2FB3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咨询费</w:t>
            </w:r>
          </w:p>
        </w:tc>
        <w:tc>
          <w:tcPr>
            <w:tcW w:w="1005" w:type="dxa"/>
            <w:tcBorders>
              <w:top w:val="nil"/>
              <w:left w:val="nil"/>
              <w:bottom w:val="single" w:color="auto" w:sz="4" w:space="0"/>
              <w:right w:val="single" w:color="auto" w:sz="4" w:space="0"/>
            </w:tcBorders>
            <w:shd w:val="clear" w:color="auto" w:fill="auto"/>
            <w:noWrap/>
            <w:vAlign w:val="center"/>
          </w:tcPr>
          <w:p w14:paraId="1D39AA8F">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73AC529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w:t>
            </w:r>
          </w:p>
        </w:tc>
        <w:tc>
          <w:tcPr>
            <w:tcW w:w="4215" w:type="dxa"/>
            <w:tcBorders>
              <w:top w:val="nil"/>
              <w:left w:val="nil"/>
              <w:bottom w:val="single" w:color="auto" w:sz="4" w:space="0"/>
              <w:right w:val="single" w:color="auto" w:sz="4" w:space="0"/>
            </w:tcBorders>
            <w:shd w:val="clear" w:color="auto" w:fill="auto"/>
            <w:noWrap/>
            <w:vAlign w:val="center"/>
          </w:tcPr>
          <w:p w14:paraId="262FEF8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资本性支出</w:t>
            </w:r>
          </w:p>
        </w:tc>
        <w:tc>
          <w:tcPr>
            <w:tcW w:w="884" w:type="dxa"/>
            <w:tcBorders>
              <w:top w:val="nil"/>
              <w:left w:val="nil"/>
              <w:bottom w:val="single" w:color="auto" w:sz="4" w:space="0"/>
              <w:right w:val="single" w:color="auto" w:sz="4" w:space="0"/>
            </w:tcBorders>
            <w:shd w:val="clear" w:color="auto" w:fill="auto"/>
            <w:noWrap/>
            <w:vAlign w:val="center"/>
          </w:tcPr>
          <w:p w14:paraId="406B25E5">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3AED0738">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1BC3854B">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30106</w:t>
            </w:r>
          </w:p>
        </w:tc>
        <w:tc>
          <w:tcPr>
            <w:tcW w:w="3270" w:type="dxa"/>
            <w:tcBorders>
              <w:top w:val="nil"/>
              <w:left w:val="nil"/>
              <w:bottom w:val="single" w:color="auto" w:sz="4" w:space="0"/>
              <w:right w:val="single" w:color="auto" w:sz="4" w:space="0"/>
            </w:tcBorders>
            <w:shd w:val="clear" w:color="auto" w:fill="auto"/>
            <w:noWrap/>
            <w:vAlign w:val="center"/>
          </w:tcPr>
          <w:p w14:paraId="53C5F5E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伙食补助费</w:t>
            </w:r>
          </w:p>
        </w:tc>
        <w:tc>
          <w:tcPr>
            <w:tcW w:w="1095" w:type="dxa"/>
            <w:tcBorders>
              <w:top w:val="nil"/>
              <w:left w:val="nil"/>
              <w:bottom w:val="single" w:color="auto" w:sz="4" w:space="0"/>
              <w:right w:val="single" w:color="auto" w:sz="4" w:space="0"/>
            </w:tcBorders>
            <w:shd w:val="clear" w:color="auto" w:fill="auto"/>
            <w:noWrap/>
            <w:vAlign w:val="center"/>
          </w:tcPr>
          <w:p w14:paraId="01DAF02C">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28284C79">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30204</w:t>
            </w:r>
          </w:p>
        </w:tc>
        <w:tc>
          <w:tcPr>
            <w:tcW w:w="2355" w:type="dxa"/>
            <w:tcBorders>
              <w:top w:val="nil"/>
              <w:left w:val="nil"/>
              <w:bottom w:val="single" w:color="auto" w:sz="4" w:space="0"/>
              <w:right w:val="single" w:color="auto" w:sz="4" w:space="0"/>
            </w:tcBorders>
            <w:shd w:val="clear" w:color="auto" w:fill="auto"/>
            <w:noWrap/>
            <w:vAlign w:val="center"/>
          </w:tcPr>
          <w:p w14:paraId="745DC06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手续费</w:t>
            </w:r>
          </w:p>
        </w:tc>
        <w:tc>
          <w:tcPr>
            <w:tcW w:w="1005" w:type="dxa"/>
            <w:tcBorders>
              <w:top w:val="nil"/>
              <w:left w:val="nil"/>
              <w:bottom w:val="single" w:color="auto" w:sz="4" w:space="0"/>
              <w:right w:val="single" w:color="auto" w:sz="4" w:space="0"/>
            </w:tcBorders>
            <w:shd w:val="clear" w:color="auto" w:fill="auto"/>
            <w:noWrap/>
            <w:vAlign w:val="center"/>
          </w:tcPr>
          <w:p w14:paraId="5FB8FE29">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3FC0BF7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31001</w:t>
            </w:r>
          </w:p>
        </w:tc>
        <w:tc>
          <w:tcPr>
            <w:tcW w:w="4215" w:type="dxa"/>
            <w:tcBorders>
              <w:top w:val="nil"/>
              <w:left w:val="nil"/>
              <w:bottom w:val="single" w:color="auto" w:sz="4" w:space="0"/>
              <w:right w:val="single" w:color="auto" w:sz="4" w:space="0"/>
            </w:tcBorders>
            <w:shd w:val="clear" w:color="auto" w:fill="auto"/>
            <w:noWrap/>
            <w:vAlign w:val="center"/>
          </w:tcPr>
          <w:p w14:paraId="25948DE0">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房屋建筑物购建</w:t>
            </w:r>
          </w:p>
        </w:tc>
        <w:tc>
          <w:tcPr>
            <w:tcW w:w="884" w:type="dxa"/>
            <w:tcBorders>
              <w:top w:val="nil"/>
              <w:left w:val="nil"/>
              <w:bottom w:val="single" w:color="auto" w:sz="4" w:space="0"/>
              <w:right w:val="single" w:color="auto" w:sz="4" w:space="0"/>
            </w:tcBorders>
            <w:shd w:val="clear" w:color="auto" w:fill="auto"/>
            <w:noWrap/>
            <w:vAlign w:val="center"/>
          </w:tcPr>
          <w:p w14:paraId="347C628F">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067458AD">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0C8EAE66">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30107</w:t>
            </w:r>
          </w:p>
        </w:tc>
        <w:tc>
          <w:tcPr>
            <w:tcW w:w="3270" w:type="dxa"/>
            <w:tcBorders>
              <w:top w:val="nil"/>
              <w:left w:val="nil"/>
              <w:bottom w:val="single" w:color="auto" w:sz="4" w:space="0"/>
              <w:right w:val="single" w:color="auto" w:sz="4" w:space="0"/>
            </w:tcBorders>
            <w:shd w:val="clear" w:color="auto" w:fill="auto"/>
            <w:noWrap/>
            <w:vAlign w:val="center"/>
          </w:tcPr>
          <w:p w14:paraId="1AAAA94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绩效工资</w:t>
            </w:r>
          </w:p>
        </w:tc>
        <w:tc>
          <w:tcPr>
            <w:tcW w:w="1095" w:type="dxa"/>
            <w:tcBorders>
              <w:top w:val="nil"/>
              <w:left w:val="nil"/>
              <w:bottom w:val="single" w:color="auto" w:sz="4" w:space="0"/>
              <w:right w:val="single" w:color="auto" w:sz="4" w:space="0"/>
            </w:tcBorders>
            <w:shd w:val="clear" w:color="auto" w:fill="auto"/>
            <w:noWrap/>
            <w:vAlign w:val="center"/>
          </w:tcPr>
          <w:p w14:paraId="07352CF4">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790.00</w:t>
            </w:r>
          </w:p>
        </w:tc>
        <w:tc>
          <w:tcPr>
            <w:tcW w:w="945" w:type="dxa"/>
            <w:tcBorders>
              <w:top w:val="nil"/>
              <w:left w:val="nil"/>
              <w:bottom w:val="single" w:color="auto" w:sz="4" w:space="0"/>
              <w:right w:val="single" w:color="auto" w:sz="4" w:space="0"/>
            </w:tcBorders>
            <w:shd w:val="clear" w:color="auto" w:fill="auto"/>
            <w:noWrap/>
            <w:vAlign w:val="center"/>
          </w:tcPr>
          <w:p w14:paraId="374FFF6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30205</w:t>
            </w:r>
          </w:p>
        </w:tc>
        <w:tc>
          <w:tcPr>
            <w:tcW w:w="2355" w:type="dxa"/>
            <w:tcBorders>
              <w:top w:val="nil"/>
              <w:left w:val="nil"/>
              <w:bottom w:val="single" w:color="auto" w:sz="4" w:space="0"/>
              <w:right w:val="single" w:color="auto" w:sz="4" w:space="0"/>
            </w:tcBorders>
            <w:shd w:val="clear" w:color="auto" w:fill="auto"/>
            <w:noWrap/>
            <w:vAlign w:val="center"/>
          </w:tcPr>
          <w:p w14:paraId="2F1A62E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水费</w:t>
            </w:r>
          </w:p>
        </w:tc>
        <w:tc>
          <w:tcPr>
            <w:tcW w:w="1005" w:type="dxa"/>
            <w:tcBorders>
              <w:top w:val="nil"/>
              <w:left w:val="nil"/>
              <w:bottom w:val="single" w:color="auto" w:sz="4" w:space="0"/>
              <w:right w:val="single" w:color="auto" w:sz="4" w:space="0"/>
            </w:tcBorders>
            <w:shd w:val="clear" w:color="auto" w:fill="auto"/>
            <w:noWrap/>
            <w:vAlign w:val="center"/>
          </w:tcPr>
          <w:p w14:paraId="1FB65A8D">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18.00</w:t>
            </w:r>
          </w:p>
        </w:tc>
        <w:tc>
          <w:tcPr>
            <w:tcW w:w="855" w:type="dxa"/>
            <w:tcBorders>
              <w:top w:val="nil"/>
              <w:left w:val="nil"/>
              <w:bottom w:val="single" w:color="auto" w:sz="4" w:space="0"/>
              <w:right w:val="single" w:color="auto" w:sz="4" w:space="0"/>
            </w:tcBorders>
            <w:shd w:val="clear" w:color="auto" w:fill="auto"/>
            <w:noWrap/>
            <w:vAlign w:val="center"/>
          </w:tcPr>
          <w:p w14:paraId="36BF53B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31002</w:t>
            </w:r>
          </w:p>
        </w:tc>
        <w:tc>
          <w:tcPr>
            <w:tcW w:w="4215" w:type="dxa"/>
            <w:tcBorders>
              <w:top w:val="nil"/>
              <w:left w:val="nil"/>
              <w:bottom w:val="single" w:color="auto" w:sz="4" w:space="0"/>
              <w:right w:val="single" w:color="auto" w:sz="4" w:space="0"/>
            </w:tcBorders>
            <w:shd w:val="clear" w:color="auto" w:fill="auto"/>
            <w:noWrap/>
            <w:vAlign w:val="center"/>
          </w:tcPr>
          <w:p w14:paraId="6BE9468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办公设备购置</w:t>
            </w:r>
          </w:p>
        </w:tc>
        <w:tc>
          <w:tcPr>
            <w:tcW w:w="884" w:type="dxa"/>
            <w:tcBorders>
              <w:top w:val="nil"/>
              <w:left w:val="nil"/>
              <w:bottom w:val="single" w:color="auto" w:sz="4" w:space="0"/>
              <w:right w:val="single" w:color="auto" w:sz="4" w:space="0"/>
            </w:tcBorders>
            <w:shd w:val="clear" w:color="auto" w:fill="auto"/>
            <w:noWrap/>
            <w:vAlign w:val="center"/>
          </w:tcPr>
          <w:p w14:paraId="4C70D3B7">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4B708E94">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6A1EF82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30108</w:t>
            </w:r>
          </w:p>
        </w:tc>
        <w:tc>
          <w:tcPr>
            <w:tcW w:w="3270" w:type="dxa"/>
            <w:tcBorders>
              <w:top w:val="nil"/>
              <w:left w:val="nil"/>
              <w:bottom w:val="single" w:color="auto" w:sz="4" w:space="0"/>
              <w:right w:val="single" w:color="auto" w:sz="4" w:space="0"/>
            </w:tcBorders>
            <w:shd w:val="clear" w:color="auto" w:fill="auto"/>
            <w:noWrap/>
            <w:vAlign w:val="center"/>
          </w:tcPr>
          <w:p w14:paraId="61D74672">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机关事业单位基本养老保险缴费</w:t>
            </w:r>
          </w:p>
        </w:tc>
        <w:tc>
          <w:tcPr>
            <w:tcW w:w="1095" w:type="dxa"/>
            <w:tcBorders>
              <w:top w:val="nil"/>
              <w:left w:val="nil"/>
              <w:bottom w:val="single" w:color="auto" w:sz="4" w:space="0"/>
              <w:right w:val="single" w:color="auto" w:sz="4" w:space="0"/>
            </w:tcBorders>
            <w:shd w:val="clear" w:color="auto" w:fill="auto"/>
            <w:noWrap/>
            <w:vAlign w:val="center"/>
          </w:tcPr>
          <w:p w14:paraId="25FCB0F6">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508.50</w:t>
            </w:r>
          </w:p>
        </w:tc>
        <w:tc>
          <w:tcPr>
            <w:tcW w:w="945" w:type="dxa"/>
            <w:tcBorders>
              <w:top w:val="nil"/>
              <w:left w:val="nil"/>
              <w:bottom w:val="single" w:color="auto" w:sz="4" w:space="0"/>
              <w:right w:val="single" w:color="auto" w:sz="4" w:space="0"/>
            </w:tcBorders>
            <w:shd w:val="clear" w:color="auto" w:fill="auto"/>
            <w:noWrap/>
            <w:vAlign w:val="center"/>
          </w:tcPr>
          <w:p w14:paraId="5A82B76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30206</w:t>
            </w:r>
          </w:p>
        </w:tc>
        <w:tc>
          <w:tcPr>
            <w:tcW w:w="2355" w:type="dxa"/>
            <w:tcBorders>
              <w:top w:val="nil"/>
              <w:left w:val="nil"/>
              <w:bottom w:val="single" w:color="auto" w:sz="4" w:space="0"/>
              <w:right w:val="single" w:color="auto" w:sz="4" w:space="0"/>
            </w:tcBorders>
            <w:shd w:val="clear" w:color="auto" w:fill="auto"/>
            <w:noWrap/>
            <w:vAlign w:val="center"/>
          </w:tcPr>
          <w:p w14:paraId="02A139B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电费</w:t>
            </w:r>
          </w:p>
        </w:tc>
        <w:tc>
          <w:tcPr>
            <w:tcW w:w="1005" w:type="dxa"/>
            <w:tcBorders>
              <w:top w:val="nil"/>
              <w:left w:val="nil"/>
              <w:bottom w:val="single" w:color="auto" w:sz="4" w:space="0"/>
              <w:right w:val="single" w:color="auto" w:sz="4" w:space="0"/>
            </w:tcBorders>
            <w:shd w:val="clear" w:color="auto" w:fill="auto"/>
            <w:noWrap/>
            <w:vAlign w:val="center"/>
          </w:tcPr>
          <w:p w14:paraId="52630B7A">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855" w:type="dxa"/>
            <w:tcBorders>
              <w:top w:val="nil"/>
              <w:left w:val="nil"/>
              <w:bottom w:val="single" w:color="auto" w:sz="4" w:space="0"/>
              <w:right w:val="single" w:color="auto" w:sz="4" w:space="0"/>
            </w:tcBorders>
            <w:shd w:val="clear" w:color="auto" w:fill="auto"/>
            <w:noWrap/>
            <w:vAlign w:val="center"/>
          </w:tcPr>
          <w:p w14:paraId="5E763F4C">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31003</w:t>
            </w:r>
          </w:p>
        </w:tc>
        <w:tc>
          <w:tcPr>
            <w:tcW w:w="4215" w:type="dxa"/>
            <w:tcBorders>
              <w:top w:val="nil"/>
              <w:left w:val="nil"/>
              <w:bottom w:val="single" w:color="auto" w:sz="4" w:space="0"/>
              <w:right w:val="single" w:color="auto" w:sz="4" w:space="0"/>
            </w:tcBorders>
            <w:shd w:val="clear" w:color="auto" w:fill="auto"/>
            <w:noWrap/>
            <w:vAlign w:val="center"/>
          </w:tcPr>
          <w:p w14:paraId="6EF6D43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专用设备购置</w:t>
            </w:r>
          </w:p>
        </w:tc>
        <w:tc>
          <w:tcPr>
            <w:tcW w:w="884" w:type="dxa"/>
            <w:tcBorders>
              <w:top w:val="nil"/>
              <w:left w:val="nil"/>
              <w:bottom w:val="single" w:color="auto" w:sz="4" w:space="0"/>
              <w:right w:val="single" w:color="auto" w:sz="4" w:space="0"/>
            </w:tcBorders>
            <w:shd w:val="clear" w:color="auto" w:fill="auto"/>
            <w:noWrap/>
            <w:vAlign w:val="center"/>
          </w:tcPr>
          <w:p w14:paraId="4D15D24D">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333FA898">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44A6570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30109</w:t>
            </w:r>
          </w:p>
        </w:tc>
        <w:tc>
          <w:tcPr>
            <w:tcW w:w="3270" w:type="dxa"/>
            <w:tcBorders>
              <w:top w:val="nil"/>
              <w:left w:val="nil"/>
              <w:bottom w:val="single" w:color="auto" w:sz="4" w:space="0"/>
              <w:right w:val="single" w:color="auto" w:sz="4" w:space="0"/>
            </w:tcBorders>
            <w:shd w:val="clear" w:color="auto" w:fill="auto"/>
            <w:noWrap/>
            <w:vAlign w:val="center"/>
          </w:tcPr>
          <w:p w14:paraId="5113D3F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职业年金缴费</w:t>
            </w:r>
          </w:p>
        </w:tc>
        <w:tc>
          <w:tcPr>
            <w:tcW w:w="1095" w:type="dxa"/>
            <w:tcBorders>
              <w:top w:val="nil"/>
              <w:left w:val="nil"/>
              <w:bottom w:val="single" w:color="auto" w:sz="4" w:space="0"/>
              <w:right w:val="single" w:color="auto" w:sz="4" w:space="0"/>
            </w:tcBorders>
            <w:shd w:val="clear" w:color="auto" w:fill="auto"/>
            <w:noWrap/>
            <w:vAlign w:val="center"/>
          </w:tcPr>
          <w:p w14:paraId="421C45BB">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6CB56E04">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30207</w:t>
            </w:r>
          </w:p>
        </w:tc>
        <w:tc>
          <w:tcPr>
            <w:tcW w:w="2355" w:type="dxa"/>
            <w:tcBorders>
              <w:top w:val="nil"/>
              <w:left w:val="nil"/>
              <w:bottom w:val="single" w:color="auto" w:sz="4" w:space="0"/>
              <w:right w:val="single" w:color="auto" w:sz="4" w:space="0"/>
            </w:tcBorders>
            <w:shd w:val="clear" w:color="auto" w:fill="auto"/>
            <w:noWrap/>
            <w:vAlign w:val="center"/>
          </w:tcPr>
          <w:p w14:paraId="54BE283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邮电费</w:t>
            </w:r>
          </w:p>
        </w:tc>
        <w:tc>
          <w:tcPr>
            <w:tcW w:w="1005" w:type="dxa"/>
            <w:tcBorders>
              <w:top w:val="nil"/>
              <w:left w:val="nil"/>
              <w:bottom w:val="single" w:color="auto" w:sz="4" w:space="0"/>
              <w:right w:val="single" w:color="auto" w:sz="4" w:space="0"/>
            </w:tcBorders>
            <w:shd w:val="clear" w:color="auto" w:fill="auto"/>
            <w:noWrap/>
            <w:vAlign w:val="center"/>
          </w:tcPr>
          <w:p w14:paraId="1084D14B">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396E0FE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31005</w:t>
            </w:r>
          </w:p>
        </w:tc>
        <w:tc>
          <w:tcPr>
            <w:tcW w:w="4215" w:type="dxa"/>
            <w:tcBorders>
              <w:top w:val="nil"/>
              <w:left w:val="nil"/>
              <w:bottom w:val="single" w:color="auto" w:sz="4" w:space="0"/>
              <w:right w:val="single" w:color="auto" w:sz="4" w:space="0"/>
            </w:tcBorders>
            <w:shd w:val="clear" w:color="auto" w:fill="auto"/>
            <w:noWrap/>
            <w:vAlign w:val="center"/>
          </w:tcPr>
          <w:p w14:paraId="2322B83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基础设施建设</w:t>
            </w:r>
          </w:p>
        </w:tc>
        <w:tc>
          <w:tcPr>
            <w:tcW w:w="884" w:type="dxa"/>
            <w:tcBorders>
              <w:top w:val="nil"/>
              <w:left w:val="nil"/>
              <w:bottom w:val="single" w:color="auto" w:sz="4" w:space="0"/>
              <w:right w:val="single" w:color="auto" w:sz="4" w:space="0"/>
            </w:tcBorders>
            <w:shd w:val="clear" w:color="auto" w:fill="auto"/>
            <w:noWrap/>
            <w:vAlign w:val="center"/>
          </w:tcPr>
          <w:p w14:paraId="420C1C15">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6BC24C8E">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72506900">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30110</w:t>
            </w:r>
          </w:p>
        </w:tc>
        <w:tc>
          <w:tcPr>
            <w:tcW w:w="3270" w:type="dxa"/>
            <w:tcBorders>
              <w:top w:val="nil"/>
              <w:left w:val="nil"/>
              <w:bottom w:val="single" w:color="auto" w:sz="4" w:space="0"/>
              <w:right w:val="single" w:color="auto" w:sz="4" w:space="0"/>
            </w:tcBorders>
            <w:shd w:val="clear" w:color="auto" w:fill="auto"/>
            <w:noWrap/>
            <w:vAlign w:val="center"/>
          </w:tcPr>
          <w:p w14:paraId="1A79138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职工基本医疗保险缴费</w:t>
            </w:r>
          </w:p>
        </w:tc>
        <w:tc>
          <w:tcPr>
            <w:tcW w:w="1095" w:type="dxa"/>
            <w:tcBorders>
              <w:top w:val="nil"/>
              <w:left w:val="nil"/>
              <w:bottom w:val="single" w:color="auto" w:sz="4" w:space="0"/>
              <w:right w:val="single" w:color="auto" w:sz="4" w:space="0"/>
            </w:tcBorders>
            <w:shd w:val="clear" w:color="auto" w:fill="auto"/>
            <w:noWrap/>
            <w:vAlign w:val="center"/>
          </w:tcPr>
          <w:p w14:paraId="58FAFDCB">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250.00</w:t>
            </w:r>
          </w:p>
        </w:tc>
        <w:tc>
          <w:tcPr>
            <w:tcW w:w="945" w:type="dxa"/>
            <w:tcBorders>
              <w:top w:val="nil"/>
              <w:left w:val="nil"/>
              <w:bottom w:val="single" w:color="auto" w:sz="4" w:space="0"/>
              <w:right w:val="single" w:color="auto" w:sz="4" w:space="0"/>
            </w:tcBorders>
            <w:shd w:val="clear" w:color="auto" w:fill="auto"/>
            <w:noWrap/>
            <w:vAlign w:val="center"/>
          </w:tcPr>
          <w:p w14:paraId="53FF1CD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30208</w:t>
            </w:r>
          </w:p>
        </w:tc>
        <w:tc>
          <w:tcPr>
            <w:tcW w:w="2355" w:type="dxa"/>
            <w:tcBorders>
              <w:top w:val="nil"/>
              <w:left w:val="nil"/>
              <w:bottom w:val="single" w:color="auto" w:sz="4" w:space="0"/>
              <w:right w:val="single" w:color="auto" w:sz="4" w:space="0"/>
            </w:tcBorders>
            <w:shd w:val="clear" w:color="auto" w:fill="auto"/>
            <w:noWrap/>
            <w:vAlign w:val="center"/>
          </w:tcPr>
          <w:p w14:paraId="4B2C571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取暖费</w:t>
            </w:r>
          </w:p>
        </w:tc>
        <w:tc>
          <w:tcPr>
            <w:tcW w:w="1005" w:type="dxa"/>
            <w:tcBorders>
              <w:top w:val="nil"/>
              <w:left w:val="nil"/>
              <w:bottom w:val="single" w:color="auto" w:sz="4" w:space="0"/>
              <w:right w:val="single" w:color="auto" w:sz="4" w:space="0"/>
            </w:tcBorders>
            <w:shd w:val="clear" w:color="auto" w:fill="auto"/>
            <w:noWrap/>
            <w:vAlign w:val="center"/>
          </w:tcPr>
          <w:p w14:paraId="248D2ECC">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41389ECC">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31006</w:t>
            </w:r>
          </w:p>
        </w:tc>
        <w:tc>
          <w:tcPr>
            <w:tcW w:w="4215" w:type="dxa"/>
            <w:tcBorders>
              <w:top w:val="nil"/>
              <w:left w:val="nil"/>
              <w:bottom w:val="single" w:color="auto" w:sz="4" w:space="0"/>
              <w:right w:val="single" w:color="auto" w:sz="4" w:space="0"/>
            </w:tcBorders>
            <w:shd w:val="clear" w:color="auto" w:fill="auto"/>
            <w:noWrap/>
            <w:vAlign w:val="center"/>
          </w:tcPr>
          <w:p w14:paraId="4ED8449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大型修缮</w:t>
            </w:r>
          </w:p>
        </w:tc>
        <w:tc>
          <w:tcPr>
            <w:tcW w:w="884" w:type="dxa"/>
            <w:tcBorders>
              <w:top w:val="nil"/>
              <w:left w:val="nil"/>
              <w:bottom w:val="single" w:color="auto" w:sz="4" w:space="0"/>
              <w:right w:val="single" w:color="auto" w:sz="4" w:space="0"/>
            </w:tcBorders>
            <w:shd w:val="clear" w:color="auto" w:fill="auto"/>
            <w:noWrap/>
            <w:vAlign w:val="center"/>
          </w:tcPr>
          <w:p w14:paraId="777CF32F">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27603DD1">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626E4EB4">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30111</w:t>
            </w:r>
          </w:p>
        </w:tc>
        <w:tc>
          <w:tcPr>
            <w:tcW w:w="3270" w:type="dxa"/>
            <w:tcBorders>
              <w:top w:val="nil"/>
              <w:left w:val="nil"/>
              <w:bottom w:val="single" w:color="auto" w:sz="4" w:space="0"/>
              <w:right w:val="single" w:color="auto" w:sz="4" w:space="0"/>
            </w:tcBorders>
            <w:shd w:val="clear" w:color="auto" w:fill="auto"/>
            <w:noWrap/>
            <w:vAlign w:val="center"/>
          </w:tcPr>
          <w:p w14:paraId="3805A519">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公务员医疗补助缴费</w:t>
            </w:r>
          </w:p>
        </w:tc>
        <w:tc>
          <w:tcPr>
            <w:tcW w:w="1095" w:type="dxa"/>
            <w:tcBorders>
              <w:top w:val="nil"/>
              <w:left w:val="nil"/>
              <w:bottom w:val="single" w:color="auto" w:sz="4" w:space="0"/>
              <w:right w:val="single" w:color="auto" w:sz="4" w:space="0"/>
            </w:tcBorders>
            <w:shd w:val="clear" w:color="auto" w:fill="auto"/>
            <w:noWrap/>
            <w:vAlign w:val="center"/>
          </w:tcPr>
          <w:p w14:paraId="1DD7B83E">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1FDBEBC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30209</w:t>
            </w:r>
          </w:p>
        </w:tc>
        <w:tc>
          <w:tcPr>
            <w:tcW w:w="2355" w:type="dxa"/>
            <w:tcBorders>
              <w:top w:val="nil"/>
              <w:left w:val="nil"/>
              <w:bottom w:val="single" w:color="auto" w:sz="4" w:space="0"/>
              <w:right w:val="single" w:color="auto" w:sz="4" w:space="0"/>
            </w:tcBorders>
            <w:shd w:val="clear" w:color="auto" w:fill="auto"/>
            <w:noWrap/>
            <w:vAlign w:val="center"/>
          </w:tcPr>
          <w:p w14:paraId="16AF25F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物业管理费</w:t>
            </w:r>
          </w:p>
        </w:tc>
        <w:tc>
          <w:tcPr>
            <w:tcW w:w="1005" w:type="dxa"/>
            <w:tcBorders>
              <w:top w:val="nil"/>
              <w:left w:val="nil"/>
              <w:bottom w:val="single" w:color="auto" w:sz="4" w:space="0"/>
              <w:right w:val="single" w:color="auto" w:sz="4" w:space="0"/>
            </w:tcBorders>
            <w:shd w:val="clear" w:color="auto" w:fill="auto"/>
            <w:noWrap/>
            <w:vAlign w:val="center"/>
          </w:tcPr>
          <w:p w14:paraId="32E01BE0">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293974E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31007</w:t>
            </w:r>
          </w:p>
        </w:tc>
        <w:tc>
          <w:tcPr>
            <w:tcW w:w="4215" w:type="dxa"/>
            <w:tcBorders>
              <w:top w:val="nil"/>
              <w:left w:val="nil"/>
              <w:bottom w:val="single" w:color="auto" w:sz="4" w:space="0"/>
              <w:right w:val="single" w:color="auto" w:sz="4" w:space="0"/>
            </w:tcBorders>
            <w:shd w:val="clear" w:color="auto" w:fill="auto"/>
            <w:noWrap/>
            <w:vAlign w:val="center"/>
          </w:tcPr>
          <w:p w14:paraId="1F93DF2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信息网络及软件购置更新</w:t>
            </w:r>
          </w:p>
        </w:tc>
        <w:tc>
          <w:tcPr>
            <w:tcW w:w="884" w:type="dxa"/>
            <w:tcBorders>
              <w:top w:val="nil"/>
              <w:left w:val="nil"/>
              <w:bottom w:val="single" w:color="auto" w:sz="4" w:space="0"/>
              <w:right w:val="single" w:color="auto" w:sz="4" w:space="0"/>
            </w:tcBorders>
            <w:shd w:val="clear" w:color="auto" w:fill="auto"/>
            <w:noWrap/>
            <w:vAlign w:val="center"/>
          </w:tcPr>
          <w:p w14:paraId="6C40092E">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26BC18F9">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1CC8F83C">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30112</w:t>
            </w:r>
          </w:p>
        </w:tc>
        <w:tc>
          <w:tcPr>
            <w:tcW w:w="3270" w:type="dxa"/>
            <w:tcBorders>
              <w:top w:val="nil"/>
              <w:left w:val="nil"/>
              <w:bottom w:val="single" w:color="auto" w:sz="4" w:space="0"/>
              <w:right w:val="single" w:color="auto" w:sz="4" w:space="0"/>
            </w:tcBorders>
            <w:shd w:val="clear" w:color="auto" w:fill="auto"/>
            <w:noWrap/>
            <w:vAlign w:val="center"/>
          </w:tcPr>
          <w:p w14:paraId="09F6E97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其他社会保障缴费</w:t>
            </w:r>
          </w:p>
        </w:tc>
        <w:tc>
          <w:tcPr>
            <w:tcW w:w="1095" w:type="dxa"/>
            <w:tcBorders>
              <w:top w:val="nil"/>
              <w:left w:val="nil"/>
              <w:bottom w:val="single" w:color="auto" w:sz="4" w:space="0"/>
              <w:right w:val="single" w:color="auto" w:sz="4" w:space="0"/>
            </w:tcBorders>
            <w:shd w:val="clear" w:color="auto" w:fill="auto"/>
            <w:noWrap/>
            <w:vAlign w:val="center"/>
          </w:tcPr>
          <w:p w14:paraId="6FA7FD19">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38.35</w:t>
            </w:r>
          </w:p>
        </w:tc>
        <w:tc>
          <w:tcPr>
            <w:tcW w:w="945" w:type="dxa"/>
            <w:tcBorders>
              <w:top w:val="nil"/>
              <w:left w:val="nil"/>
              <w:bottom w:val="single" w:color="auto" w:sz="4" w:space="0"/>
              <w:right w:val="single" w:color="auto" w:sz="4" w:space="0"/>
            </w:tcBorders>
            <w:shd w:val="clear" w:color="auto" w:fill="auto"/>
            <w:noWrap/>
            <w:vAlign w:val="center"/>
          </w:tcPr>
          <w:p w14:paraId="3CC0A9F6">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30211</w:t>
            </w:r>
          </w:p>
        </w:tc>
        <w:tc>
          <w:tcPr>
            <w:tcW w:w="2355" w:type="dxa"/>
            <w:tcBorders>
              <w:top w:val="nil"/>
              <w:left w:val="nil"/>
              <w:bottom w:val="single" w:color="auto" w:sz="4" w:space="0"/>
              <w:right w:val="single" w:color="auto" w:sz="4" w:space="0"/>
            </w:tcBorders>
            <w:shd w:val="clear" w:color="auto" w:fill="auto"/>
            <w:noWrap/>
            <w:vAlign w:val="center"/>
          </w:tcPr>
          <w:p w14:paraId="41B6B20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差旅费</w:t>
            </w:r>
          </w:p>
        </w:tc>
        <w:tc>
          <w:tcPr>
            <w:tcW w:w="1005" w:type="dxa"/>
            <w:tcBorders>
              <w:top w:val="nil"/>
              <w:left w:val="nil"/>
              <w:bottom w:val="single" w:color="auto" w:sz="4" w:space="0"/>
              <w:right w:val="single" w:color="auto" w:sz="4" w:space="0"/>
            </w:tcBorders>
            <w:shd w:val="clear" w:color="auto" w:fill="auto"/>
            <w:noWrap/>
            <w:vAlign w:val="center"/>
          </w:tcPr>
          <w:p w14:paraId="2A6C1D3A">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5AFC4DE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31008</w:t>
            </w:r>
          </w:p>
        </w:tc>
        <w:tc>
          <w:tcPr>
            <w:tcW w:w="4215" w:type="dxa"/>
            <w:tcBorders>
              <w:top w:val="nil"/>
              <w:left w:val="nil"/>
              <w:bottom w:val="single" w:color="auto" w:sz="4" w:space="0"/>
              <w:right w:val="single" w:color="auto" w:sz="4" w:space="0"/>
            </w:tcBorders>
            <w:shd w:val="clear" w:color="auto" w:fill="auto"/>
            <w:noWrap/>
            <w:vAlign w:val="center"/>
          </w:tcPr>
          <w:p w14:paraId="348A0564">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物资储备</w:t>
            </w:r>
          </w:p>
        </w:tc>
        <w:tc>
          <w:tcPr>
            <w:tcW w:w="884" w:type="dxa"/>
            <w:tcBorders>
              <w:top w:val="nil"/>
              <w:left w:val="nil"/>
              <w:bottom w:val="single" w:color="auto" w:sz="4" w:space="0"/>
              <w:right w:val="single" w:color="auto" w:sz="4" w:space="0"/>
            </w:tcBorders>
            <w:shd w:val="clear" w:color="auto" w:fill="auto"/>
            <w:noWrap/>
            <w:vAlign w:val="center"/>
          </w:tcPr>
          <w:p w14:paraId="3C76F96E">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7D0795EA">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76CFDD1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30113</w:t>
            </w:r>
          </w:p>
        </w:tc>
        <w:tc>
          <w:tcPr>
            <w:tcW w:w="3270" w:type="dxa"/>
            <w:tcBorders>
              <w:top w:val="nil"/>
              <w:left w:val="nil"/>
              <w:bottom w:val="single" w:color="auto" w:sz="4" w:space="0"/>
              <w:right w:val="single" w:color="auto" w:sz="4" w:space="0"/>
            </w:tcBorders>
            <w:shd w:val="clear" w:color="auto" w:fill="auto"/>
            <w:noWrap/>
            <w:vAlign w:val="center"/>
          </w:tcPr>
          <w:p w14:paraId="4FFDC556">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住房公积金</w:t>
            </w:r>
          </w:p>
        </w:tc>
        <w:tc>
          <w:tcPr>
            <w:tcW w:w="1095" w:type="dxa"/>
            <w:tcBorders>
              <w:top w:val="nil"/>
              <w:left w:val="nil"/>
              <w:bottom w:val="single" w:color="auto" w:sz="4" w:space="0"/>
              <w:right w:val="single" w:color="auto" w:sz="4" w:space="0"/>
            </w:tcBorders>
            <w:shd w:val="clear" w:color="auto" w:fill="auto"/>
            <w:noWrap/>
            <w:vAlign w:val="center"/>
          </w:tcPr>
          <w:p w14:paraId="3EC4DC2F">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330.00</w:t>
            </w:r>
          </w:p>
        </w:tc>
        <w:tc>
          <w:tcPr>
            <w:tcW w:w="945" w:type="dxa"/>
            <w:tcBorders>
              <w:top w:val="nil"/>
              <w:left w:val="nil"/>
              <w:bottom w:val="single" w:color="auto" w:sz="4" w:space="0"/>
              <w:right w:val="single" w:color="auto" w:sz="4" w:space="0"/>
            </w:tcBorders>
            <w:shd w:val="clear" w:color="auto" w:fill="auto"/>
            <w:noWrap/>
            <w:vAlign w:val="center"/>
          </w:tcPr>
          <w:p w14:paraId="5887C929">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30212</w:t>
            </w:r>
          </w:p>
        </w:tc>
        <w:tc>
          <w:tcPr>
            <w:tcW w:w="2355" w:type="dxa"/>
            <w:tcBorders>
              <w:top w:val="nil"/>
              <w:left w:val="nil"/>
              <w:bottom w:val="single" w:color="auto" w:sz="4" w:space="0"/>
              <w:right w:val="single" w:color="auto" w:sz="4" w:space="0"/>
            </w:tcBorders>
            <w:shd w:val="clear" w:color="auto" w:fill="auto"/>
            <w:noWrap/>
            <w:vAlign w:val="center"/>
          </w:tcPr>
          <w:p w14:paraId="64B3DFB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因公出国（境）费用</w:t>
            </w:r>
          </w:p>
        </w:tc>
        <w:tc>
          <w:tcPr>
            <w:tcW w:w="1005" w:type="dxa"/>
            <w:tcBorders>
              <w:top w:val="nil"/>
              <w:left w:val="nil"/>
              <w:bottom w:val="single" w:color="auto" w:sz="4" w:space="0"/>
              <w:right w:val="single" w:color="auto" w:sz="4" w:space="0"/>
            </w:tcBorders>
            <w:shd w:val="clear" w:color="auto" w:fill="auto"/>
            <w:noWrap/>
            <w:vAlign w:val="center"/>
          </w:tcPr>
          <w:p w14:paraId="5D85022F">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07880A8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31009</w:t>
            </w:r>
          </w:p>
        </w:tc>
        <w:tc>
          <w:tcPr>
            <w:tcW w:w="4215" w:type="dxa"/>
            <w:tcBorders>
              <w:top w:val="nil"/>
              <w:left w:val="nil"/>
              <w:bottom w:val="single" w:color="auto" w:sz="4" w:space="0"/>
              <w:right w:val="single" w:color="auto" w:sz="4" w:space="0"/>
            </w:tcBorders>
            <w:shd w:val="clear" w:color="auto" w:fill="auto"/>
            <w:noWrap/>
            <w:vAlign w:val="center"/>
          </w:tcPr>
          <w:p w14:paraId="2403DE14">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土地补偿</w:t>
            </w:r>
          </w:p>
        </w:tc>
        <w:tc>
          <w:tcPr>
            <w:tcW w:w="884" w:type="dxa"/>
            <w:tcBorders>
              <w:top w:val="nil"/>
              <w:left w:val="nil"/>
              <w:bottom w:val="single" w:color="auto" w:sz="4" w:space="0"/>
              <w:right w:val="single" w:color="auto" w:sz="4" w:space="0"/>
            </w:tcBorders>
            <w:shd w:val="clear" w:color="auto" w:fill="auto"/>
            <w:noWrap/>
            <w:vAlign w:val="center"/>
          </w:tcPr>
          <w:p w14:paraId="7D0D99BA">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1FFBB35D">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0740CA4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30114</w:t>
            </w:r>
          </w:p>
        </w:tc>
        <w:tc>
          <w:tcPr>
            <w:tcW w:w="3270" w:type="dxa"/>
            <w:tcBorders>
              <w:top w:val="nil"/>
              <w:left w:val="nil"/>
              <w:bottom w:val="single" w:color="auto" w:sz="4" w:space="0"/>
              <w:right w:val="single" w:color="auto" w:sz="4" w:space="0"/>
            </w:tcBorders>
            <w:shd w:val="clear" w:color="auto" w:fill="auto"/>
            <w:noWrap/>
            <w:vAlign w:val="center"/>
          </w:tcPr>
          <w:p w14:paraId="7D592D2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医疗费</w:t>
            </w:r>
          </w:p>
        </w:tc>
        <w:tc>
          <w:tcPr>
            <w:tcW w:w="1095" w:type="dxa"/>
            <w:tcBorders>
              <w:top w:val="nil"/>
              <w:left w:val="nil"/>
              <w:bottom w:val="single" w:color="auto" w:sz="4" w:space="0"/>
              <w:right w:val="single" w:color="auto" w:sz="4" w:space="0"/>
            </w:tcBorders>
            <w:shd w:val="clear" w:color="auto" w:fill="auto"/>
            <w:noWrap/>
            <w:vAlign w:val="center"/>
          </w:tcPr>
          <w:p w14:paraId="0BC3C682">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7DC2ECB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30213</w:t>
            </w:r>
          </w:p>
        </w:tc>
        <w:tc>
          <w:tcPr>
            <w:tcW w:w="2355" w:type="dxa"/>
            <w:tcBorders>
              <w:top w:val="nil"/>
              <w:left w:val="nil"/>
              <w:bottom w:val="single" w:color="auto" w:sz="4" w:space="0"/>
              <w:right w:val="single" w:color="auto" w:sz="4" w:space="0"/>
            </w:tcBorders>
            <w:shd w:val="clear" w:color="auto" w:fill="auto"/>
            <w:noWrap/>
            <w:vAlign w:val="center"/>
          </w:tcPr>
          <w:p w14:paraId="496BC32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维修（护）费</w:t>
            </w:r>
          </w:p>
        </w:tc>
        <w:tc>
          <w:tcPr>
            <w:tcW w:w="1005" w:type="dxa"/>
            <w:tcBorders>
              <w:top w:val="nil"/>
              <w:left w:val="nil"/>
              <w:bottom w:val="single" w:color="auto" w:sz="4" w:space="0"/>
              <w:right w:val="single" w:color="auto" w:sz="4" w:space="0"/>
            </w:tcBorders>
            <w:shd w:val="clear" w:color="auto" w:fill="auto"/>
            <w:noWrap/>
            <w:vAlign w:val="center"/>
          </w:tcPr>
          <w:p w14:paraId="48E2B73F">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855" w:type="dxa"/>
            <w:tcBorders>
              <w:top w:val="nil"/>
              <w:left w:val="nil"/>
              <w:bottom w:val="single" w:color="auto" w:sz="4" w:space="0"/>
              <w:right w:val="single" w:color="auto" w:sz="4" w:space="0"/>
            </w:tcBorders>
            <w:shd w:val="clear" w:color="auto" w:fill="auto"/>
            <w:noWrap/>
            <w:vAlign w:val="center"/>
          </w:tcPr>
          <w:p w14:paraId="0C092D6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31010</w:t>
            </w:r>
          </w:p>
        </w:tc>
        <w:tc>
          <w:tcPr>
            <w:tcW w:w="4215" w:type="dxa"/>
            <w:tcBorders>
              <w:top w:val="nil"/>
              <w:left w:val="nil"/>
              <w:bottom w:val="single" w:color="auto" w:sz="4" w:space="0"/>
              <w:right w:val="single" w:color="auto" w:sz="4" w:space="0"/>
            </w:tcBorders>
            <w:shd w:val="clear" w:color="auto" w:fill="auto"/>
            <w:noWrap/>
            <w:vAlign w:val="center"/>
          </w:tcPr>
          <w:p w14:paraId="307B59E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安置补助</w:t>
            </w:r>
          </w:p>
        </w:tc>
        <w:tc>
          <w:tcPr>
            <w:tcW w:w="884" w:type="dxa"/>
            <w:tcBorders>
              <w:top w:val="nil"/>
              <w:left w:val="nil"/>
              <w:bottom w:val="single" w:color="auto" w:sz="4" w:space="0"/>
              <w:right w:val="single" w:color="auto" w:sz="4" w:space="0"/>
            </w:tcBorders>
            <w:shd w:val="clear" w:color="auto" w:fill="auto"/>
            <w:noWrap/>
            <w:vAlign w:val="center"/>
          </w:tcPr>
          <w:p w14:paraId="47A6C513">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2FC13A4D">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75F64E79">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30199</w:t>
            </w:r>
          </w:p>
        </w:tc>
        <w:tc>
          <w:tcPr>
            <w:tcW w:w="3270" w:type="dxa"/>
            <w:tcBorders>
              <w:top w:val="nil"/>
              <w:left w:val="nil"/>
              <w:bottom w:val="single" w:color="auto" w:sz="4" w:space="0"/>
              <w:right w:val="single" w:color="auto" w:sz="4" w:space="0"/>
            </w:tcBorders>
            <w:shd w:val="clear" w:color="auto" w:fill="auto"/>
            <w:noWrap/>
            <w:vAlign w:val="center"/>
          </w:tcPr>
          <w:p w14:paraId="1756C6F6">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其他工资福利支出</w:t>
            </w:r>
          </w:p>
        </w:tc>
        <w:tc>
          <w:tcPr>
            <w:tcW w:w="1095" w:type="dxa"/>
            <w:tcBorders>
              <w:top w:val="nil"/>
              <w:left w:val="nil"/>
              <w:bottom w:val="single" w:color="auto" w:sz="4" w:space="0"/>
              <w:right w:val="single" w:color="auto" w:sz="4" w:space="0"/>
            </w:tcBorders>
            <w:shd w:val="clear" w:color="auto" w:fill="auto"/>
            <w:noWrap/>
            <w:vAlign w:val="center"/>
          </w:tcPr>
          <w:p w14:paraId="6EE4019C">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1D4C8134">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30214</w:t>
            </w:r>
          </w:p>
        </w:tc>
        <w:tc>
          <w:tcPr>
            <w:tcW w:w="2355" w:type="dxa"/>
            <w:tcBorders>
              <w:top w:val="nil"/>
              <w:left w:val="nil"/>
              <w:bottom w:val="single" w:color="auto" w:sz="4" w:space="0"/>
              <w:right w:val="single" w:color="auto" w:sz="4" w:space="0"/>
            </w:tcBorders>
            <w:shd w:val="clear" w:color="auto" w:fill="auto"/>
            <w:noWrap/>
            <w:vAlign w:val="center"/>
          </w:tcPr>
          <w:p w14:paraId="29C9786B">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租赁费</w:t>
            </w:r>
          </w:p>
        </w:tc>
        <w:tc>
          <w:tcPr>
            <w:tcW w:w="1005" w:type="dxa"/>
            <w:tcBorders>
              <w:top w:val="nil"/>
              <w:left w:val="nil"/>
              <w:bottom w:val="single" w:color="auto" w:sz="4" w:space="0"/>
              <w:right w:val="single" w:color="auto" w:sz="4" w:space="0"/>
            </w:tcBorders>
            <w:shd w:val="clear" w:color="auto" w:fill="auto"/>
            <w:noWrap/>
            <w:vAlign w:val="center"/>
          </w:tcPr>
          <w:p w14:paraId="0859EBB0">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855" w:type="dxa"/>
            <w:tcBorders>
              <w:top w:val="nil"/>
              <w:left w:val="nil"/>
              <w:bottom w:val="single" w:color="auto" w:sz="4" w:space="0"/>
              <w:right w:val="single" w:color="auto" w:sz="4" w:space="0"/>
            </w:tcBorders>
            <w:shd w:val="clear" w:color="auto" w:fill="auto"/>
            <w:noWrap/>
            <w:vAlign w:val="center"/>
          </w:tcPr>
          <w:p w14:paraId="025EB0A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31011</w:t>
            </w:r>
          </w:p>
        </w:tc>
        <w:tc>
          <w:tcPr>
            <w:tcW w:w="4215" w:type="dxa"/>
            <w:tcBorders>
              <w:top w:val="nil"/>
              <w:left w:val="nil"/>
              <w:bottom w:val="single" w:color="auto" w:sz="4" w:space="0"/>
              <w:right w:val="single" w:color="auto" w:sz="4" w:space="0"/>
            </w:tcBorders>
            <w:shd w:val="clear" w:color="auto" w:fill="auto"/>
            <w:noWrap/>
            <w:vAlign w:val="center"/>
          </w:tcPr>
          <w:p w14:paraId="1E3E239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地上附着物和青苗补偿</w:t>
            </w:r>
          </w:p>
        </w:tc>
        <w:tc>
          <w:tcPr>
            <w:tcW w:w="884" w:type="dxa"/>
            <w:tcBorders>
              <w:top w:val="nil"/>
              <w:left w:val="nil"/>
              <w:bottom w:val="single" w:color="auto" w:sz="4" w:space="0"/>
              <w:right w:val="single" w:color="auto" w:sz="4" w:space="0"/>
            </w:tcBorders>
            <w:shd w:val="clear" w:color="auto" w:fill="auto"/>
            <w:noWrap/>
            <w:vAlign w:val="center"/>
          </w:tcPr>
          <w:p w14:paraId="231EC73C">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46070DA2">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20C905B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w:t>
            </w:r>
          </w:p>
        </w:tc>
        <w:tc>
          <w:tcPr>
            <w:tcW w:w="3270" w:type="dxa"/>
            <w:tcBorders>
              <w:top w:val="nil"/>
              <w:left w:val="nil"/>
              <w:bottom w:val="single" w:color="auto" w:sz="4" w:space="0"/>
              <w:right w:val="single" w:color="auto" w:sz="4" w:space="0"/>
            </w:tcBorders>
            <w:shd w:val="clear" w:color="auto" w:fill="auto"/>
            <w:noWrap/>
            <w:vAlign w:val="center"/>
          </w:tcPr>
          <w:p w14:paraId="3B2DE4E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对个人和家庭的补助</w:t>
            </w:r>
          </w:p>
        </w:tc>
        <w:tc>
          <w:tcPr>
            <w:tcW w:w="1095" w:type="dxa"/>
            <w:tcBorders>
              <w:top w:val="nil"/>
              <w:left w:val="nil"/>
              <w:bottom w:val="single" w:color="auto" w:sz="4" w:space="0"/>
              <w:right w:val="single" w:color="auto" w:sz="4" w:space="0"/>
            </w:tcBorders>
            <w:shd w:val="clear" w:color="auto" w:fill="auto"/>
            <w:noWrap/>
            <w:vAlign w:val="center"/>
          </w:tcPr>
          <w:p w14:paraId="65FCDAD7">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101.73</w:t>
            </w:r>
          </w:p>
        </w:tc>
        <w:tc>
          <w:tcPr>
            <w:tcW w:w="945" w:type="dxa"/>
            <w:tcBorders>
              <w:top w:val="nil"/>
              <w:left w:val="nil"/>
              <w:bottom w:val="single" w:color="auto" w:sz="4" w:space="0"/>
              <w:right w:val="single" w:color="auto" w:sz="4" w:space="0"/>
            </w:tcBorders>
            <w:shd w:val="clear" w:color="auto" w:fill="auto"/>
            <w:noWrap/>
            <w:vAlign w:val="center"/>
          </w:tcPr>
          <w:p w14:paraId="60A5474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30215</w:t>
            </w:r>
          </w:p>
        </w:tc>
        <w:tc>
          <w:tcPr>
            <w:tcW w:w="2355" w:type="dxa"/>
            <w:tcBorders>
              <w:top w:val="nil"/>
              <w:left w:val="nil"/>
              <w:bottom w:val="single" w:color="auto" w:sz="4" w:space="0"/>
              <w:right w:val="single" w:color="auto" w:sz="4" w:space="0"/>
            </w:tcBorders>
            <w:shd w:val="clear" w:color="auto" w:fill="auto"/>
            <w:noWrap/>
            <w:vAlign w:val="center"/>
          </w:tcPr>
          <w:p w14:paraId="7A12614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会议费</w:t>
            </w:r>
          </w:p>
        </w:tc>
        <w:tc>
          <w:tcPr>
            <w:tcW w:w="1005" w:type="dxa"/>
            <w:tcBorders>
              <w:top w:val="nil"/>
              <w:left w:val="nil"/>
              <w:bottom w:val="single" w:color="auto" w:sz="4" w:space="0"/>
              <w:right w:val="single" w:color="auto" w:sz="4" w:space="0"/>
            </w:tcBorders>
            <w:shd w:val="clear" w:color="auto" w:fill="auto"/>
            <w:noWrap/>
            <w:vAlign w:val="center"/>
          </w:tcPr>
          <w:p w14:paraId="11D694E7">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2E0BBE7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31012</w:t>
            </w:r>
          </w:p>
        </w:tc>
        <w:tc>
          <w:tcPr>
            <w:tcW w:w="4215" w:type="dxa"/>
            <w:tcBorders>
              <w:top w:val="nil"/>
              <w:left w:val="nil"/>
              <w:bottom w:val="single" w:color="auto" w:sz="4" w:space="0"/>
              <w:right w:val="single" w:color="auto" w:sz="4" w:space="0"/>
            </w:tcBorders>
            <w:shd w:val="clear" w:color="auto" w:fill="auto"/>
            <w:noWrap/>
            <w:vAlign w:val="center"/>
          </w:tcPr>
          <w:p w14:paraId="5505E229">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拆迁补偿</w:t>
            </w:r>
          </w:p>
        </w:tc>
        <w:tc>
          <w:tcPr>
            <w:tcW w:w="884" w:type="dxa"/>
            <w:tcBorders>
              <w:top w:val="nil"/>
              <w:left w:val="nil"/>
              <w:bottom w:val="single" w:color="auto" w:sz="4" w:space="0"/>
              <w:right w:val="single" w:color="auto" w:sz="4" w:space="0"/>
            </w:tcBorders>
            <w:shd w:val="clear" w:color="auto" w:fill="auto"/>
            <w:noWrap/>
            <w:vAlign w:val="center"/>
          </w:tcPr>
          <w:p w14:paraId="53A80D57">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5C91394E">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4F9860F4">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30301</w:t>
            </w:r>
          </w:p>
        </w:tc>
        <w:tc>
          <w:tcPr>
            <w:tcW w:w="3270" w:type="dxa"/>
            <w:tcBorders>
              <w:top w:val="nil"/>
              <w:left w:val="nil"/>
              <w:bottom w:val="single" w:color="auto" w:sz="4" w:space="0"/>
              <w:right w:val="single" w:color="auto" w:sz="4" w:space="0"/>
            </w:tcBorders>
            <w:shd w:val="clear" w:color="auto" w:fill="auto"/>
            <w:noWrap/>
            <w:vAlign w:val="center"/>
          </w:tcPr>
          <w:p w14:paraId="765BE00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离休费</w:t>
            </w:r>
          </w:p>
        </w:tc>
        <w:tc>
          <w:tcPr>
            <w:tcW w:w="1095" w:type="dxa"/>
            <w:tcBorders>
              <w:top w:val="nil"/>
              <w:left w:val="nil"/>
              <w:bottom w:val="single" w:color="auto" w:sz="4" w:space="0"/>
              <w:right w:val="single" w:color="auto" w:sz="4" w:space="0"/>
            </w:tcBorders>
            <w:shd w:val="clear" w:color="auto" w:fill="auto"/>
            <w:noWrap/>
            <w:vAlign w:val="center"/>
          </w:tcPr>
          <w:p w14:paraId="1965DA6D">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21.93</w:t>
            </w:r>
          </w:p>
        </w:tc>
        <w:tc>
          <w:tcPr>
            <w:tcW w:w="945" w:type="dxa"/>
            <w:tcBorders>
              <w:top w:val="nil"/>
              <w:left w:val="nil"/>
              <w:bottom w:val="single" w:color="auto" w:sz="4" w:space="0"/>
              <w:right w:val="single" w:color="auto" w:sz="4" w:space="0"/>
            </w:tcBorders>
            <w:shd w:val="clear" w:color="auto" w:fill="auto"/>
            <w:noWrap/>
            <w:vAlign w:val="center"/>
          </w:tcPr>
          <w:p w14:paraId="53A55FA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30216</w:t>
            </w:r>
          </w:p>
        </w:tc>
        <w:tc>
          <w:tcPr>
            <w:tcW w:w="2355" w:type="dxa"/>
            <w:tcBorders>
              <w:top w:val="nil"/>
              <w:left w:val="nil"/>
              <w:bottom w:val="single" w:color="auto" w:sz="4" w:space="0"/>
              <w:right w:val="single" w:color="auto" w:sz="4" w:space="0"/>
            </w:tcBorders>
            <w:shd w:val="clear" w:color="auto" w:fill="auto"/>
            <w:noWrap/>
            <w:vAlign w:val="center"/>
          </w:tcPr>
          <w:p w14:paraId="4741E41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培训费</w:t>
            </w:r>
          </w:p>
        </w:tc>
        <w:tc>
          <w:tcPr>
            <w:tcW w:w="1005" w:type="dxa"/>
            <w:tcBorders>
              <w:top w:val="nil"/>
              <w:left w:val="nil"/>
              <w:bottom w:val="single" w:color="auto" w:sz="4" w:space="0"/>
              <w:right w:val="single" w:color="auto" w:sz="4" w:space="0"/>
            </w:tcBorders>
            <w:shd w:val="clear" w:color="auto" w:fill="auto"/>
            <w:noWrap/>
            <w:vAlign w:val="center"/>
          </w:tcPr>
          <w:p w14:paraId="478E9F0A">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6ECB245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31013</w:t>
            </w:r>
          </w:p>
        </w:tc>
        <w:tc>
          <w:tcPr>
            <w:tcW w:w="4215" w:type="dxa"/>
            <w:tcBorders>
              <w:top w:val="nil"/>
              <w:left w:val="nil"/>
              <w:bottom w:val="single" w:color="auto" w:sz="4" w:space="0"/>
              <w:right w:val="single" w:color="auto" w:sz="4" w:space="0"/>
            </w:tcBorders>
            <w:shd w:val="clear" w:color="auto" w:fill="auto"/>
            <w:noWrap/>
            <w:vAlign w:val="center"/>
          </w:tcPr>
          <w:p w14:paraId="2F994F1C">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公务用车购置</w:t>
            </w:r>
          </w:p>
        </w:tc>
        <w:tc>
          <w:tcPr>
            <w:tcW w:w="884" w:type="dxa"/>
            <w:tcBorders>
              <w:top w:val="nil"/>
              <w:left w:val="nil"/>
              <w:bottom w:val="single" w:color="auto" w:sz="4" w:space="0"/>
              <w:right w:val="single" w:color="auto" w:sz="4" w:space="0"/>
            </w:tcBorders>
            <w:shd w:val="clear" w:color="auto" w:fill="auto"/>
            <w:noWrap/>
            <w:vAlign w:val="center"/>
          </w:tcPr>
          <w:p w14:paraId="30655A86">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109DC9C4">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45D420E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30302</w:t>
            </w:r>
          </w:p>
        </w:tc>
        <w:tc>
          <w:tcPr>
            <w:tcW w:w="3270" w:type="dxa"/>
            <w:tcBorders>
              <w:top w:val="nil"/>
              <w:left w:val="nil"/>
              <w:bottom w:val="single" w:color="auto" w:sz="4" w:space="0"/>
              <w:right w:val="single" w:color="auto" w:sz="4" w:space="0"/>
            </w:tcBorders>
            <w:shd w:val="clear" w:color="auto" w:fill="auto"/>
            <w:noWrap/>
            <w:vAlign w:val="center"/>
          </w:tcPr>
          <w:p w14:paraId="6BF0F92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退休费</w:t>
            </w:r>
          </w:p>
        </w:tc>
        <w:tc>
          <w:tcPr>
            <w:tcW w:w="1095" w:type="dxa"/>
            <w:tcBorders>
              <w:top w:val="nil"/>
              <w:left w:val="nil"/>
              <w:bottom w:val="single" w:color="auto" w:sz="4" w:space="0"/>
              <w:right w:val="single" w:color="auto" w:sz="4" w:space="0"/>
            </w:tcBorders>
            <w:shd w:val="clear" w:color="auto" w:fill="auto"/>
            <w:noWrap/>
            <w:vAlign w:val="center"/>
          </w:tcPr>
          <w:p w14:paraId="0221B471">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493C7DC9">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30217</w:t>
            </w:r>
          </w:p>
        </w:tc>
        <w:tc>
          <w:tcPr>
            <w:tcW w:w="2355" w:type="dxa"/>
            <w:tcBorders>
              <w:top w:val="nil"/>
              <w:left w:val="nil"/>
              <w:bottom w:val="single" w:color="auto" w:sz="4" w:space="0"/>
              <w:right w:val="single" w:color="auto" w:sz="4" w:space="0"/>
            </w:tcBorders>
            <w:shd w:val="clear" w:color="auto" w:fill="auto"/>
            <w:noWrap/>
            <w:vAlign w:val="center"/>
          </w:tcPr>
          <w:p w14:paraId="5BDA4140">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公务接待费</w:t>
            </w:r>
          </w:p>
        </w:tc>
        <w:tc>
          <w:tcPr>
            <w:tcW w:w="1005" w:type="dxa"/>
            <w:tcBorders>
              <w:top w:val="nil"/>
              <w:left w:val="nil"/>
              <w:bottom w:val="single" w:color="auto" w:sz="4" w:space="0"/>
              <w:right w:val="single" w:color="auto" w:sz="4" w:space="0"/>
            </w:tcBorders>
            <w:shd w:val="clear" w:color="auto" w:fill="auto"/>
            <w:noWrap/>
            <w:vAlign w:val="center"/>
          </w:tcPr>
          <w:p w14:paraId="514B4AE6">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62AD3A7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31019</w:t>
            </w:r>
          </w:p>
        </w:tc>
        <w:tc>
          <w:tcPr>
            <w:tcW w:w="4215" w:type="dxa"/>
            <w:tcBorders>
              <w:top w:val="nil"/>
              <w:left w:val="nil"/>
              <w:bottom w:val="single" w:color="auto" w:sz="4" w:space="0"/>
              <w:right w:val="single" w:color="auto" w:sz="4" w:space="0"/>
            </w:tcBorders>
            <w:shd w:val="clear" w:color="auto" w:fill="auto"/>
            <w:noWrap/>
            <w:vAlign w:val="center"/>
          </w:tcPr>
          <w:p w14:paraId="0CA10E8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其他交通工具购置</w:t>
            </w:r>
          </w:p>
        </w:tc>
        <w:tc>
          <w:tcPr>
            <w:tcW w:w="884" w:type="dxa"/>
            <w:tcBorders>
              <w:top w:val="nil"/>
              <w:left w:val="nil"/>
              <w:bottom w:val="single" w:color="auto" w:sz="4" w:space="0"/>
              <w:right w:val="single" w:color="auto" w:sz="4" w:space="0"/>
            </w:tcBorders>
            <w:shd w:val="clear" w:color="auto" w:fill="auto"/>
            <w:noWrap/>
            <w:vAlign w:val="center"/>
          </w:tcPr>
          <w:p w14:paraId="2881218A">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6B0AA07B">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3C84531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30303</w:t>
            </w:r>
          </w:p>
        </w:tc>
        <w:tc>
          <w:tcPr>
            <w:tcW w:w="3270" w:type="dxa"/>
            <w:tcBorders>
              <w:top w:val="nil"/>
              <w:left w:val="nil"/>
              <w:bottom w:val="single" w:color="auto" w:sz="4" w:space="0"/>
              <w:right w:val="single" w:color="auto" w:sz="4" w:space="0"/>
            </w:tcBorders>
            <w:shd w:val="clear" w:color="auto" w:fill="auto"/>
            <w:noWrap/>
            <w:vAlign w:val="center"/>
          </w:tcPr>
          <w:p w14:paraId="005ACC42">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退职（役）费</w:t>
            </w:r>
          </w:p>
        </w:tc>
        <w:tc>
          <w:tcPr>
            <w:tcW w:w="1095" w:type="dxa"/>
            <w:tcBorders>
              <w:top w:val="nil"/>
              <w:left w:val="nil"/>
              <w:bottom w:val="single" w:color="auto" w:sz="4" w:space="0"/>
              <w:right w:val="single" w:color="auto" w:sz="4" w:space="0"/>
            </w:tcBorders>
            <w:shd w:val="clear" w:color="auto" w:fill="auto"/>
            <w:noWrap/>
            <w:vAlign w:val="center"/>
          </w:tcPr>
          <w:p w14:paraId="03294555">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3F16124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30218</w:t>
            </w:r>
          </w:p>
        </w:tc>
        <w:tc>
          <w:tcPr>
            <w:tcW w:w="2355" w:type="dxa"/>
            <w:tcBorders>
              <w:top w:val="nil"/>
              <w:left w:val="nil"/>
              <w:bottom w:val="single" w:color="auto" w:sz="4" w:space="0"/>
              <w:right w:val="single" w:color="auto" w:sz="4" w:space="0"/>
            </w:tcBorders>
            <w:shd w:val="clear" w:color="auto" w:fill="auto"/>
            <w:noWrap/>
            <w:vAlign w:val="center"/>
          </w:tcPr>
          <w:p w14:paraId="5D90FE3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专用材料费</w:t>
            </w:r>
          </w:p>
        </w:tc>
        <w:tc>
          <w:tcPr>
            <w:tcW w:w="1005" w:type="dxa"/>
            <w:tcBorders>
              <w:top w:val="nil"/>
              <w:left w:val="nil"/>
              <w:bottom w:val="single" w:color="auto" w:sz="4" w:space="0"/>
              <w:right w:val="single" w:color="auto" w:sz="4" w:space="0"/>
            </w:tcBorders>
            <w:shd w:val="clear" w:color="auto" w:fill="auto"/>
            <w:noWrap/>
            <w:vAlign w:val="center"/>
          </w:tcPr>
          <w:p w14:paraId="009970C3">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4902B21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31021</w:t>
            </w:r>
          </w:p>
        </w:tc>
        <w:tc>
          <w:tcPr>
            <w:tcW w:w="4215" w:type="dxa"/>
            <w:tcBorders>
              <w:top w:val="nil"/>
              <w:left w:val="nil"/>
              <w:bottom w:val="single" w:color="auto" w:sz="4" w:space="0"/>
              <w:right w:val="single" w:color="auto" w:sz="4" w:space="0"/>
            </w:tcBorders>
            <w:shd w:val="clear" w:color="auto" w:fill="auto"/>
            <w:noWrap/>
            <w:vAlign w:val="center"/>
          </w:tcPr>
          <w:p w14:paraId="7BB33AB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文物和陈列品购置</w:t>
            </w:r>
          </w:p>
        </w:tc>
        <w:tc>
          <w:tcPr>
            <w:tcW w:w="884" w:type="dxa"/>
            <w:tcBorders>
              <w:top w:val="nil"/>
              <w:left w:val="nil"/>
              <w:bottom w:val="single" w:color="auto" w:sz="4" w:space="0"/>
              <w:right w:val="single" w:color="auto" w:sz="4" w:space="0"/>
            </w:tcBorders>
            <w:shd w:val="clear" w:color="auto" w:fill="auto"/>
            <w:noWrap/>
            <w:vAlign w:val="center"/>
          </w:tcPr>
          <w:p w14:paraId="4BA7FCE0">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71AA8233">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0F61889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30304</w:t>
            </w:r>
          </w:p>
        </w:tc>
        <w:tc>
          <w:tcPr>
            <w:tcW w:w="3270" w:type="dxa"/>
            <w:tcBorders>
              <w:top w:val="nil"/>
              <w:left w:val="nil"/>
              <w:bottom w:val="single" w:color="auto" w:sz="4" w:space="0"/>
              <w:right w:val="single" w:color="auto" w:sz="4" w:space="0"/>
            </w:tcBorders>
            <w:shd w:val="clear" w:color="auto" w:fill="auto"/>
            <w:noWrap/>
            <w:vAlign w:val="center"/>
          </w:tcPr>
          <w:p w14:paraId="5E5E6E3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抚恤金</w:t>
            </w:r>
          </w:p>
        </w:tc>
        <w:tc>
          <w:tcPr>
            <w:tcW w:w="1095" w:type="dxa"/>
            <w:tcBorders>
              <w:top w:val="nil"/>
              <w:left w:val="nil"/>
              <w:bottom w:val="single" w:color="auto" w:sz="4" w:space="0"/>
              <w:right w:val="single" w:color="auto" w:sz="4" w:space="0"/>
            </w:tcBorders>
            <w:shd w:val="clear" w:color="auto" w:fill="auto"/>
            <w:noWrap/>
            <w:vAlign w:val="center"/>
          </w:tcPr>
          <w:p w14:paraId="234B793F">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074368A4">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30224</w:t>
            </w:r>
          </w:p>
        </w:tc>
        <w:tc>
          <w:tcPr>
            <w:tcW w:w="2355" w:type="dxa"/>
            <w:tcBorders>
              <w:top w:val="nil"/>
              <w:left w:val="nil"/>
              <w:bottom w:val="single" w:color="auto" w:sz="4" w:space="0"/>
              <w:right w:val="single" w:color="auto" w:sz="4" w:space="0"/>
            </w:tcBorders>
            <w:shd w:val="clear" w:color="auto" w:fill="auto"/>
            <w:noWrap/>
            <w:vAlign w:val="center"/>
          </w:tcPr>
          <w:p w14:paraId="02FFDAC0">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被装购置费</w:t>
            </w:r>
          </w:p>
        </w:tc>
        <w:tc>
          <w:tcPr>
            <w:tcW w:w="1005" w:type="dxa"/>
            <w:tcBorders>
              <w:top w:val="nil"/>
              <w:left w:val="nil"/>
              <w:bottom w:val="single" w:color="auto" w:sz="4" w:space="0"/>
              <w:right w:val="single" w:color="auto" w:sz="4" w:space="0"/>
            </w:tcBorders>
            <w:shd w:val="clear" w:color="auto" w:fill="auto"/>
            <w:noWrap/>
            <w:vAlign w:val="center"/>
          </w:tcPr>
          <w:p w14:paraId="1F6E2E87">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7346A956">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31022</w:t>
            </w:r>
          </w:p>
        </w:tc>
        <w:tc>
          <w:tcPr>
            <w:tcW w:w="4215" w:type="dxa"/>
            <w:tcBorders>
              <w:top w:val="nil"/>
              <w:left w:val="nil"/>
              <w:bottom w:val="single" w:color="auto" w:sz="4" w:space="0"/>
              <w:right w:val="single" w:color="auto" w:sz="4" w:space="0"/>
            </w:tcBorders>
            <w:shd w:val="clear" w:color="auto" w:fill="auto"/>
            <w:noWrap/>
            <w:vAlign w:val="center"/>
          </w:tcPr>
          <w:p w14:paraId="176C74A0">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无形资产购置</w:t>
            </w:r>
          </w:p>
        </w:tc>
        <w:tc>
          <w:tcPr>
            <w:tcW w:w="884" w:type="dxa"/>
            <w:tcBorders>
              <w:top w:val="nil"/>
              <w:left w:val="nil"/>
              <w:bottom w:val="single" w:color="auto" w:sz="4" w:space="0"/>
              <w:right w:val="single" w:color="auto" w:sz="4" w:space="0"/>
            </w:tcBorders>
            <w:shd w:val="clear" w:color="auto" w:fill="auto"/>
            <w:noWrap/>
            <w:vAlign w:val="center"/>
          </w:tcPr>
          <w:p w14:paraId="0F628BDB">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764FF488">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28BDEA42">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30305</w:t>
            </w:r>
          </w:p>
        </w:tc>
        <w:tc>
          <w:tcPr>
            <w:tcW w:w="3270" w:type="dxa"/>
            <w:tcBorders>
              <w:top w:val="nil"/>
              <w:left w:val="nil"/>
              <w:bottom w:val="single" w:color="auto" w:sz="4" w:space="0"/>
              <w:right w:val="single" w:color="auto" w:sz="4" w:space="0"/>
            </w:tcBorders>
            <w:shd w:val="clear" w:color="auto" w:fill="auto"/>
            <w:noWrap/>
            <w:vAlign w:val="center"/>
          </w:tcPr>
          <w:p w14:paraId="1877570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生活补助</w:t>
            </w:r>
          </w:p>
        </w:tc>
        <w:tc>
          <w:tcPr>
            <w:tcW w:w="1095" w:type="dxa"/>
            <w:tcBorders>
              <w:top w:val="nil"/>
              <w:left w:val="nil"/>
              <w:bottom w:val="single" w:color="auto" w:sz="4" w:space="0"/>
              <w:right w:val="single" w:color="auto" w:sz="4" w:space="0"/>
            </w:tcBorders>
            <w:shd w:val="clear" w:color="auto" w:fill="auto"/>
            <w:noWrap/>
            <w:vAlign w:val="center"/>
          </w:tcPr>
          <w:p w14:paraId="519F7081">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49.42</w:t>
            </w:r>
          </w:p>
        </w:tc>
        <w:tc>
          <w:tcPr>
            <w:tcW w:w="945" w:type="dxa"/>
            <w:tcBorders>
              <w:top w:val="nil"/>
              <w:left w:val="nil"/>
              <w:bottom w:val="single" w:color="auto" w:sz="4" w:space="0"/>
              <w:right w:val="single" w:color="auto" w:sz="4" w:space="0"/>
            </w:tcBorders>
            <w:shd w:val="clear" w:color="auto" w:fill="auto"/>
            <w:noWrap/>
            <w:vAlign w:val="center"/>
          </w:tcPr>
          <w:p w14:paraId="4B2D9B1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30225</w:t>
            </w:r>
          </w:p>
        </w:tc>
        <w:tc>
          <w:tcPr>
            <w:tcW w:w="2355" w:type="dxa"/>
            <w:tcBorders>
              <w:top w:val="nil"/>
              <w:left w:val="nil"/>
              <w:bottom w:val="single" w:color="auto" w:sz="4" w:space="0"/>
              <w:right w:val="single" w:color="auto" w:sz="4" w:space="0"/>
            </w:tcBorders>
            <w:shd w:val="clear" w:color="auto" w:fill="auto"/>
            <w:noWrap/>
            <w:vAlign w:val="center"/>
          </w:tcPr>
          <w:p w14:paraId="57FA4D3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专用燃料费</w:t>
            </w:r>
          </w:p>
        </w:tc>
        <w:tc>
          <w:tcPr>
            <w:tcW w:w="1005" w:type="dxa"/>
            <w:tcBorders>
              <w:top w:val="nil"/>
              <w:left w:val="nil"/>
              <w:bottom w:val="single" w:color="auto" w:sz="4" w:space="0"/>
              <w:right w:val="single" w:color="auto" w:sz="4" w:space="0"/>
            </w:tcBorders>
            <w:shd w:val="clear" w:color="auto" w:fill="auto"/>
            <w:noWrap/>
            <w:vAlign w:val="center"/>
          </w:tcPr>
          <w:p w14:paraId="63C3E4E4">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64AD100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31099</w:t>
            </w:r>
          </w:p>
        </w:tc>
        <w:tc>
          <w:tcPr>
            <w:tcW w:w="4215" w:type="dxa"/>
            <w:tcBorders>
              <w:top w:val="nil"/>
              <w:left w:val="nil"/>
              <w:bottom w:val="single" w:color="auto" w:sz="4" w:space="0"/>
              <w:right w:val="single" w:color="auto" w:sz="4" w:space="0"/>
            </w:tcBorders>
            <w:shd w:val="clear" w:color="auto" w:fill="auto"/>
            <w:noWrap/>
            <w:vAlign w:val="center"/>
          </w:tcPr>
          <w:p w14:paraId="07185BF0">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其他资本性支出</w:t>
            </w:r>
          </w:p>
        </w:tc>
        <w:tc>
          <w:tcPr>
            <w:tcW w:w="884" w:type="dxa"/>
            <w:tcBorders>
              <w:top w:val="nil"/>
              <w:left w:val="nil"/>
              <w:bottom w:val="single" w:color="auto" w:sz="4" w:space="0"/>
              <w:right w:val="single" w:color="auto" w:sz="4" w:space="0"/>
            </w:tcBorders>
            <w:shd w:val="clear" w:color="auto" w:fill="auto"/>
            <w:noWrap/>
            <w:vAlign w:val="center"/>
          </w:tcPr>
          <w:p w14:paraId="3D6BE389">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31D84ADB">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0D08680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30306</w:t>
            </w:r>
          </w:p>
        </w:tc>
        <w:tc>
          <w:tcPr>
            <w:tcW w:w="3270" w:type="dxa"/>
            <w:tcBorders>
              <w:top w:val="nil"/>
              <w:left w:val="nil"/>
              <w:bottom w:val="single" w:color="auto" w:sz="4" w:space="0"/>
              <w:right w:val="single" w:color="auto" w:sz="4" w:space="0"/>
            </w:tcBorders>
            <w:shd w:val="clear" w:color="auto" w:fill="auto"/>
            <w:noWrap/>
            <w:vAlign w:val="center"/>
          </w:tcPr>
          <w:p w14:paraId="12E74A9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救济费</w:t>
            </w:r>
          </w:p>
        </w:tc>
        <w:tc>
          <w:tcPr>
            <w:tcW w:w="1095" w:type="dxa"/>
            <w:tcBorders>
              <w:top w:val="nil"/>
              <w:left w:val="nil"/>
              <w:bottom w:val="single" w:color="auto" w:sz="4" w:space="0"/>
              <w:right w:val="single" w:color="auto" w:sz="4" w:space="0"/>
            </w:tcBorders>
            <w:shd w:val="clear" w:color="auto" w:fill="auto"/>
            <w:noWrap/>
            <w:vAlign w:val="center"/>
          </w:tcPr>
          <w:p w14:paraId="09071AB4">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7A871D0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30226</w:t>
            </w:r>
          </w:p>
        </w:tc>
        <w:tc>
          <w:tcPr>
            <w:tcW w:w="2355" w:type="dxa"/>
            <w:tcBorders>
              <w:top w:val="nil"/>
              <w:left w:val="nil"/>
              <w:bottom w:val="single" w:color="auto" w:sz="4" w:space="0"/>
              <w:right w:val="single" w:color="auto" w:sz="4" w:space="0"/>
            </w:tcBorders>
            <w:shd w:val="clear" w:color="auto" w:fill="auto"/>
            <w:noWrap/>
            <w:vAlign w:val="center"/>
          </w:tcPr>
          <w:p w14:paraId="15B64CE2">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劳务费</w:t>
            </w:r>
          </w:p>
        </w:tc>
        <w:tc>
          <w:tcPr>
            <w:tcW w:w="1005" w:type="dxa"/>
            <w:tcBorders>
              <w:top w:val="nil"/>
              <w:left w:val="nil"/>
              <w:bottom w:val="single" w:color="auto" w:sz="4" w:space="0"/>
              <w:right w:val="single" w:color="auto" w:sz="4" w:space="0"/>
            </w:tcBorders>
            <w:shd w:val="clear" w:color="auto" w:fill="auto"/>
            <w:noWrap/>
            <w:vAlign w:val="center"/>
          </w:tcPr>
          <w:p w14:paraId="00618812">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3.45</w:t>
            </w:r>
          </w:p>
        </w:tc>
        <w:tc>
          <w:tcPr>
            <w:tcW w:w="855" w:type="dxa"/>
            <w:tcBorders>
              <w:top w:val="nil"/>
              <w:left w:val="nil"/>
              <w:bottom w:val="single" w:color="auto" w:sz="4" w:space="0"/>
              <w:right w:val="single" w:color="auto" w:sz="4" w:space="0"/>
            </w:tcBorders>
            <w:shd w:val="clear" w:color="auto" w:fill="auto"/>
            <w:noWrap/>
            <w:vAlign w:val="center"/>
          </w:tcPr>
          <w:p w14:paraId="59B9B136">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399</w:t>
            </w:r>
          </w:p>
        </w:tc>
        <w:tc>
          <w:tcPr>
            <w:tcW w:w="4215" w:type="dxa"/>
            <w:tcBorders>
              <w:top w:val="nil"/>
              <w:left w:val="nil"/>
              <w:bottom w:val="single" w:color="auto" w:sz="4" w:space="0"/>
              <w:right w:val="single" w:color="auto" w:sz="4" w:space="0"/>
            </w:tcBorders>
            <w:shd w:val="clear" w:color="auto" w:fill="auto"/>
            <w:noWrap/>
            <w:vAlign w:val="center"/>
          </w:tcPr>
          <w:p w14:paraId="2FCAD36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其他支出</w:t>
            </w:r>
          </w:p>
        </w:tc>
        <w:tc>
          <w:tcPr>
            <w:tcW w:w="884" w:type="dxa"/>
            <w:tcBorders>
              <w:top w:val="nil"/>
              <w:left w:val="nil"/>
              <w:bottom w:val="single" w:color="auto" w:sz="4" w:space="0"/>
              <w:right w:val="single" w:color="auto" w:sz="4" w:space="0"/>
            </w:tcBorders>
            <w:shd w:val="clear" w:color="auto" w:fill="auto"/>
            <w:noWrap/>
            <w:vAlign w:val="center"/>
          </w:tcPr>
          <w:p w14:paraId="252B6EA9">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430FC2E3">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796F19DC">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30307</w:t>
            </w:r>
          </w:p>
        </w:tc>
        <w:tc>
          <w:tcPr>
            <w:tcW w:w="3270" w:type="dxa"/>
            <w:tcBorders>
              <w:top w:val="nil"/>
              <w:left w:val="nil"/>
              <w:bottom w:val="single" w:color="auto" w:sz="4" w:space="0"/>
              <w:right w:val="single" w:color="auto" w:sz="4" w:space="0"/>
            </w:tcBorders>
            <w:shd w:val="clear" w:color="auto" w:fill="auto"/>
            <w:noWrap/>
            <w:vAlign w:val="center"/>
          </w:tcPr>
          <w:p w14:paraId="06D6329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医疗费补助</w:t>
            </w:r>
          </w:p>
        </w:tc>
        <w:tc>
          <w:tcPr>
            <w:tcW w:w="1095" w:type="dxa"/>
            <w:tcBorders>
              <w:top w:val="nil"/>
              <w:left w:val="nil"/>
              <w:bottom w:val="single" w:color="auto" w:sz="4" w:space="0"/>
              <w:right w:val="single" w:color="auto" w:sz="4" w:space="0"/>
            </w:tcBorders>
            <w:shd w:val="clear" w:color="auto" w:fill="auto"/>
            <w:noWrap/>
            <w:vAlign w:val="center"/>
          </w:tcPr>
          <w:p w14:paraId="2CBCDAF2">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4E8B533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30227</w:t>
            </w:r>
          </w:p>
        </w:tc>
        <w:tc>
          <w:tcPr>
            <w:tcW w:w="2355" w:type="dxa"/>
            <w:tcBorders>
              <w:top w:val="nil"/>
              <w:left w:val="nil"/>
              <w:bottom w:val="single" w:color="auto" w:sz="4" w:space="0"/>
              <w:right w:val="single" w:color="auto" w:sz="4" w:space="0"/>
            </w:tcBorders>
            <w:shd w:val="clear" w:color="auto" w:fill="auto"/>
            <w:noWrap/>
            <w:vAlign w:val="center"/>
          </w:tcPr>
          <w:p w14:paraId="73D1A57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委托业务费</w:t>
            </w:r>
          </w:p>
        </w:tc>
        <w:tc>
          <w:tcPr>
            <w:tcW w:w="1005" w:type="dxa"/>
            <w:tcBorders>
              <w:top w:val="nil"/>
              <w:left w:val="nil"/>
              <w:bottom w:val="single" w:color="auto" w:sz="4" w:space="0"/>
              <w:right w:val="single" w:color="auto" w:sz="4" w:space="0"/>
            </w:tcBorders>
            <w:shd w:val="clear" w:color="auto" w:fill="auto"/>
            <w:noWrap/>
            <w:vAlign w:val="center"/>
          </w:tcPr>
          <w:p w14:paraId="1B9A2A5C">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03E75EA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39906</w:t>
            </w:r>
          </w:p>
        </w:tc>
        <w:tc>
          <w:tcPr>
            <w:tcW w:w="4215" w:type="dxa"/>
            <w:tcBorders>
              <w:top w:val="nil"/>
              <w:left w:val="nil"/>
              <w:bottom w:val="single" w:color="auto" w:sz="4" w:space="0"/>
              <w:right w:val="single" w:color="auto" w:sz="4" w:space="0"/>
            </w:tcBorders>
            <w:shd w:val="clear" w:color="auto" w:fill="auto"/>
            <w:noWrap/>
            <w:vAlign w:val="center"/>
          </w:tcPr>
          <w:p w14:paraId="761621D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赠与</w:t>
            </w:r>
          </w:p>
        </w:tc>
        <w:tc>
          <w:tcPr>
            <w:tcW w:w="884" w:type="dxa"/>
            <w:tcBorders>
              <w:top w:val="nil"/>
              <w:left w:val="nil"/>
              <w:bottom w:val="single" w:color="auto" w:sz="4" w:space="0"/>
              <w:right w:val="single" w:color="auto" w:sz="4" w:space="0"/>
            </w:tcBorders>
            <w:shd w:val="clear" w:color="auto" w:fill="auto"/>
            <w:noWrap/>
            <w:vAlign w:val="center"/>
          </w:tcPr>
          <w:p w14:paraId="5E318DA8">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4DB415BB">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67BFFE99">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30308</w:t>
            </w:r>
          </w:p>
        </w:tc>
        <w:tc>
          <w:tcPr>
            <w:tcW w:w="3270" w:type="dxa"/>
            <w:tcBorders>
              <w:top w:val="nil"/>
              <w:left w:val="nil"/>
              <w:bottom w:val="single" w:color="auto" w:sz="4" w:space="0"/>
              <w:right w:val="single" w:color="auto" w:sz="4" w:space="0"/>
            </w:tcBorders>
            <w:shd w:val="clear" w:color="auto" w:fill="auto"/>
            <w:noWrap/>
            <w:vAlign w:val="center"/>
          </w:tcPr>
          <w:p w14:paraId="380D1C8C">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助学金</w:t>
            </w:r>
          </w:p>
        </w:tc>
        <w:tc>
          <w:tcPr>
            <w:tcW w:w="1095" w:type="dxa"/>
            <w:tcBorders>
              <w:top w:val="nil"/>
              <w:left w:val="nil"/>
              <w:bottom w:val="single" w:color="auto" w:sz="4" w:space="0"/>
              <w:right w:val="single" w:color="auto" w:sz="4" w:space="0"/>
            </w:tcBorders>
            <w:shd w:val="clear" w:color="auto" w:fill="auto"/>
            <w:noWrap/>
            <w:vAlign w:val="center"/>
          </w:tcPr>
          <w:p w14:paraId="03B9325B">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763C3DA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30228</w:t>
            </w:r>
          </w:p>
        </w:tc>
        <w:tc>
          <w:tcPr>
            <w:tcW w:w="2355" w:type="dxa"/>
            <w:tcBorders>
              <w:top w:val="nil"/>
              <w:left w:val="nil"/>
              <w:bottom w:val="single" w:color="auto" w:sz="4" w:space="0"/>
              <w:right w:val="single" w:color="auto" w:sz="4" w:space="0"/>
            </w:tcBorders>
            <w:shd w:val="clear" w:color="auto" w:fill="auto"/>
            <w:noWrap/>
            <w:vAlign w:val="center"/>
          </w:tcPr>
          <w:p w14:paraId="3DB32F2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工会经费</w:t>
            </w:r>
          </w:p>
        </w:tc>
        <w:tc>
          <w:tcPr>
            <w:tcW w:w="1005" w:type="dxa"/>
            <w:tcBorders>
              <w:top w:val="nil"/>
              <w:left w:val="nil"/>
              <w:bottom w:val="single" w:color="auto" w:sz="4" w:space="0"/>
              <w:right w:val="single" w:color="auto" w:sz="4" w:space="0"/>
            </w:tcBorders>
            <w:shd w:val="clear" w:color="auto" w:fill="auto"/>
            <w:noWrap/>
            <w:vAlign w:val="center"/>
          </w:tcPr>
          <w:p w14:paraId="06EE1E94">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42.00</w:t>
            </w:r>
          </w:p>
        </w:tc>
        <w:tc>
          <w:tcPr>
            <w:tcW w:w="855" w:type="dxa"/>
            <w:tcBorders>
              <w:top w:val="nil"/>
              <w:left w:val="nil"/>
              <w:bottom w:val="single" w:color="auto" w:sz="4" w:space="0"/>
              <w:right w:val="single" w:color="auto" w:sz="4" w:space="0"/>
            </w:tcBorders>
            <w:shd w:val="clear" w:color="auto" w:fill="auto"/>
            <w:noWrap/>
            <w:vAlign w:val="center"/>
          </w:tcPr>
          <w:p w14:paraId="34FD7542">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39907</w:t>
            </w:r>
          </w:p>
        </w:tc>
        <w:tc>
          <w:tcPr>
            <w:tcW w:w="4215" w:type="dxa"/>
            <w:tcBorders>
              <w:top w:val="nil"/>
              <w:left w:val="nil"/>
              <w:bottom w:val="single" w:color="auto" w:sz="4" w:space="0"/>
              <w:right w:val="single" w:color="auto" w:sz="4" w:space="0"/>
            </w:tcBorders>
            <w:shd w:val="clear" w:color="auto" w:fill="auto"/>
            <w:noWrap/>
            <w:vAlign w:val="center"/>
          </w:tcPr>
          <w:p w14:paraId="75173599">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国家赔偿费用支出</w:t>
            </w:r>
          </w:p>
        </w:tc>
        <w:tc>
          <w:tcPr>
            <w:tcW w:w="884" w:type="dxa"/>
            <w:tcBorders>
              <w:top w:val="nil"/>
              <w:left w:val="nil"/>
              <w:bottom w:val="single" w:color="auto" w:sz="4" w:space="0"/>
              <w:right w:val="single" w:color="auto" w:sz="4" w:space="0"/>
            </w:tcBorders>
            <w:shd w:val="clear" w:color="auto" w:fill="auto"/>
            <w:noWrap/>
            <w:vAlign w:val="center"/>
          </w:tcPr>
          <w:p w14:paraId="2320645F">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2523C65B">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7577663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30309</w:t>
            </w:r>
          </w:p>
        </w:tc>
        <w:tc>
          <w:tcPr>
            <w:tcW w:w="3270" w:type="dxa"/>
            <w:tcBorders>
              <w:top w:val="nil"/>
              <w:left w:val="nil"/>
              <w:bottom w:val="single" w:color="auto" w:sz="4" w:space="0"/>
              <w:right w:val="single" w:color="auto" w:sz="4" w:space="0"/>
            </w:tcBorders>
            <w:shd w:val="clear" w:color="auto" w:fill="auto"/>
            <w:noWrap/>
            <w:vAlign w:val="center"/>
          </w:tcPr>
          <w:p w14:paraId="2E384A50">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奖励金</w:t>
            </w:r>
          </w:p>
        </w:tc>
        <w:tc>
          <w:tcPr>
            <w:tcW w:w="1095" w:type="dxa"/>
            <w:tcBorders>
              <w:top w:val="nil"/>
              <w:left w:val="nil"/>
              <w:bottom w:val="single" w:color="auto" w:sz="4" w:space="0"/>
              <w:right w:val="single" w:color="auto" w:sz="4" w:space="0"/>
            </w:tcBorders>
            <w:shd w:val="clear" w:color="auto" w:fill="auto"/>
            <w:noWrap/>
            <w:vAlign w:val="center"/>
          </w:tcPr>
          <w:p w14:paraId="21489753">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2B375A31">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30229</w:t>
            </w:r>
          </w:p>
        </w:tc>
        <w:tc>
          <w:tcPr>
            <w:tcW w:w="2355" w:type="dxa"/>
            <w:tcBorders>
              <w:top w:val="nil"/>
              <w:left w:val="nil"/>
              <w:bottom w:val="single" w:color="auto" w:sz="4" w:space="0"/>
              <w:right w:val="single" w:color="auto" w:sz="4" w:space="0"/>
            </w:tcBorders>
            <w:shd w:val="clear" w:color="auto" w:fill="auto"/>
            <w:noWrap/>
            <w:vAlign w:val="center"/>
          </w:tcPr>
          <w:p w14:paraId="0456B72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福利费</w:t>
            </w:r>
          </w:p>
        </w:tc>
        <w:tc>
          <w:tcPr>
            <w:tcW w:w="1005" w:type="dxa"/>
            <w:tcBorders>
              <w:top w:val="nil"/>
              <w:left w:val="nil"/>
              <w:bottom w:val="single" w:color="auto" w:sz="4" w:space="0"/>
              <w:right w:val="single" w:color="auto" w:sz="4" w:space="0"/>
            </w:tcBorders>
            <w:shd w:val="clear" w:color="auto" w:fill="auto"/>
            <w:noWrap/>
            <w:vAlign w:val="center"/>
          </w:tcPr>
          <w:p w14:paraId="63BBDEE9">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48DD0612">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39908</w:t>
            </w:r>
          </w:p>
        </w:tc>
        <w:tc>
          <w:tcPr>
            <w:tcW w:w="4215" w:type="dxa"/>
            <w:tcBorders>
              <w:top w:val="nil"/>
              <w:left w:val="nil"/>
              <w:bottom w:val="single" w:color="auto" w:sz="4" w:space="0"/>
              <w:right w:val="single" w:color="auto" w:sz="4" w:space="0"/>
            </w:tcBorders>
            <w:shd w:val="clear" w:color="auto" w:fill="auto"/>
            <w:noWrap/>
            <w:vAlign w:val="center"/>
          </w:tcPr>
          <w:p w14:paraId="20300E70">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对民间非营利组织和群众性自治组织补贴</w:t>
            </w:r>
          </w:p>
        </w:tc>
        <w:tc>
          <w:tcPr>
            <w:tcW w:w="884" w:type="dxa"/>
            <w:tcBorders>
              <w:top w:val="nil"/>
              <w:left w:val="nil"/>
              <w:bottom w:val="single" w:color="auto" w:sz="4" w:space="0"/>
              <w:right w:val="single" w:color="auto" w:sz="4" w:space="0"/>
            </w:tcBorders>
            <w:shd w:val="clear" w:color="auto" w:fill="auto"/>
            <w:noWrap/>
            <w:vAlign w:val="center"/>
          </w:tcPr>
          <w:p w14:paraId="0ABAA529">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2062D44A">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466F7F62">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30310</w:t>
            </w:r>
          </w:p>
        </w:tc>
        <w:tc>
          <w:tcPr>
            <w:tcW w:w="3270" w:type="dxa"/>
            <w:tcBorders>
              <w:top w:val="nil"/>
              <w:left w:val="nil"/>
              <w:bottom w:val="single" w:color="auto" w:sz="4" w:space="0"/>
              <w:right w:val="single" w:color="auto" w:sz="4" w:space="0"/>
            </w:tcBorders>
            <w:shd w:val="clear" w:color="auto" w:fill="auto"/>
            <w:noWrap/>
            <w:vAlign w:val="center"/>
          </w:tcPr>
          <w:p w14:paraId="230EF07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个人农业生产补贴</w:t>
            </w:r>
          </w:p>
        </w:tc>
        <w:tc>
          <w:tcPr>
            <w:tcW w:w="1095" w:type="dxa"/>
            <w:tcBorders>
              <w:top w:val="nil"/>
              <w:left w:val="nil"/>
              <w:bottom w:val="single" w:color="auto" w:sz="4" w:space="0"/>
              <w:right w:val="single" w:color="auto" w:sz="4" w:space="0"/>
            </w:tcBorders>
            <w:shd w:val="clear" w:color="auto" w:fill="auto"/>
            <w:noWrap/>
            <w:vAlign w:val="center"/>
          </w:tcPr>
          <w:p w14:paraId="109876CB">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33DA2CA3">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30231</w:t>
            </w:r>
          </w:p>
        </w:tc>
        <w:tc>
          <w:tcPr>
            <w:tcW w:w="2355" w:type="dxa"/>
            <w:tcBorders>
              <w:top w:val="nil"/>
              <w:left w:val="nil"/>
              <w:bottom w:val="single" w:color="auto" w:sz="4" w:space="0"/>
              <w:right w:val="single" w:color="auto" w:sz="4" w:space="0"/>
            </w:tcBorders>
            <w:shd w:val="clear" w:color="auto" w:fill="auto"/>
            <w:noWrap/>
            <w:vAlign w:val="center"/>
          </w:tcPr>
          <w:p w14:paraId="3242C5E6">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公务用车运行维护费</w:t>
            </w:r>
          </w:p>
        </w:tc>
        <w:tc>
          <w:tcPr>
            <w:tcW w:w="1005" w:type="dxa"/>
            <w:tcBorders>
              <w:top w:val="nil"/>
              <w:left w:val="nil"/>
              <w:bottom w:val="single" w:color="auto" w:sz="4" w:space="0"/>
              <w:right w:val="single" w:color="auto" w:sz="4" w:space="0"/>
            </w:tcBorders>
            <w:shd w:val="clear" w:color="auto" w:fill="auto"/>
            <w:noWrap/>
            <w:vAlign w:val="center"/>
          </w:tcPr>
          <w:p w14:paraId="79F794E8">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25349B78">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39999</w:t>
            </w:r>
          </w:p>
        </w:tc>
        <w:tc>
          <w:tcPr>
            <w:tcW w:w="4215" w:type="dxa"/>
            <w:tcBorders>
              <w:top w:val="nil"/>
              <w:left w:val="nil"/>
              <w:bottom w:val="single" w:color="auto" w:sz="4" w:space="0"/>
              <w:right w:val="single" w:color="auto" w:sz="4" w:space="0"/>
            </w:tcBorders>
            <w:shd w:val="clear" w:color="auto" w:fill="auto"/>
            <w:noWrap/>
            <w:vAlign w:val="center"/>
          </w:tcPr>
          <w:p w14:paraId="1BD16C5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其他支出</w:t>
            </w:r>
          </w:p>
        </w:tc>
        <w:tc>
          <w:tcPr>
            <w:tcW w:w="884" w:type="dxa"/>
            <w:tcBorders>
              <w:top w:val="nil"/>
              <w:left w:val="nil"/>
              <w:bottom w:val="single" w:color="auto" w:sz="4" w:space="0"/>
              <w:right w:val="single" w:color="auto" w:sz="4" w:space="0"/>
            </w:tcBorders>
            <w:shd w:val="clear" w:color="auto" w:fill="auto"/>
            <w:noWrap/>
            <w:vAlign w:val="center"/>
          </w:tcPr>
          <w:p w14:paraId="741F31B7">
            <w:pPr>
              <w:keepNext w:val="0"/>
              <w:keepLines w:val="0"/>
              <w:widowControl/>
              <w:suppressLineNumbers w:val="0"/>
              <w:jc w:val="center"/>
              <w:textAlignment w:val="center"/>
              <w:rPr>
                <w:rFonts w:ascii="宋体" w:hAnsi="宋体" w:eastAsia="宋体" w:cs="宋体"/>
                <w:color w:val="auto"/>
                <w:kern w:val="0"/>
                <w:szCs w:val="20"/>
                <w:highlight w:val="none"/>
              </w:rPr>
            </w:pPr>
          </w:p>
        </w:tc>
      </w:tr>
      <w:tr w14:paraId="750314CF">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725FB4FC">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30311</w:t>
            </w:r>
          </w:p>
        </w:tc>
        <w:tc>
          <w:tcPr>
            <w:tcW w:w="3270" w:type="dxa"/>
            <w:tcBorders>
              <w:top w:val="nil"/>
              <w:left w:val="nil"/>
              <w:bottom w:val="single" w:color="auto" w:sz="4" w:space="0"/>
              <w:right w:val="single" w:color="auto" w:sz="4" w:space="0"/>
            </w:tcBorders>
            <w:shd w:val="clear" w:color="auto" w:fill="auto"/>
            <w:noWrap/>
            <w:vAlign w:val="center"/>
          </w:tcPr>
          <w:p w14:paraId="71A827C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代缴社会保险费</w:t>
            </w:r>
          </w:p>
        </w:tc>
        <w:tc>
          <w:tcPr>
            <w:tcW w:w="1095" w:type="dxa"/>
            <w:tcBorders>
              <w:top w:val="nil"/>
              <w:left w:val="nil"/>
              <w:bottom w:val="single" w:color="auto" w:sz="4" w:space="0"/>
              <w:right w:val="single" w:color="auto" w:sz="4" w:space="0"/>
            </w:tcBorders>
            <w:shd w:val="clear" w:color="auto" w:fill="auto"/>
            <w:noWrap/>
            <w:vAlign w:val="center"/>
          </w:tcPr>
          <w:p w14:paraId="0D38A4BA">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4CBF068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30239</w:t>
            </w:r>
          </w:p>
        </w:tc>
        <w:tc>
          <w:tcPr>
            <w:tcW w:w="2355" w:type="dxa"/>
            <w:tcBorders>
              <w:top w:val="nil"/>
              <w:left w:val="nil"/>
              <w:bottom w:val="single" w:color="auto" w:sz="4" w:space="0"/>
              <w:right w:val="single" w:color="auto" w:sz="4" w:space="0"/>
            </w:tcBorders>
            <w:shd w:val="clear" w:color="auto" w:fill="auto"/>
            <w:noWrap/>
            <w:vAlign w:val="center"/>
          </w:tcPr>
          <w:p w14:paraId="0B6B3CD5">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其他交通费用</w:t>
            </w:r>
          </w:p>
        </w:tc>
        <w:tc>
          <w:tcPr>
            <w:tcW w:w="1005" w:type="dxa"/>
            <w:tcBorders>
              <w:top w:val="nil"/>
              <w:left w:val="nil"/>
              <w:bottom w:val="single" w:color="auto" w:sz="4" w:space="0"/>
              <w:right w:val="single" w:color="auto" w:sz="4" w:space="0"/>
            </w:tcBorders>
            <w:shd w:val="clear" w:color="auto" w:fill="auto"/>
            <w:noWrap/>
            <w:vAlign w:val="center"/>
          </w:tcPr>
          <w:p w14:paraId="4E4A2BC6">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10.00</w:t>
            </w:r>
          </w:p>
        </w:tc>
        <w:tc>
          <w:tcPr>
            <w:tcW w:w="855" w:type="dxa"/>
            <w:tcBorders>
              <w:top w:val="nil"/>
              <w:left w:val="nil"/>
              <w:bottom w:val="single" w:color="auto" w:sz="4" w:space="0"/>
              <w:right w:val="single" w:color="auto" w:sz="4" w:space="0"/>
            </w:tcBorders>
            <w:shd w:val="clear" w:color="auto" w:fill="auto"/>
            <w:noWrap/>
            <w:vAlign w:val="center"/>
          </w:tcPr>
          <w:p w14:paraId="34F6E311">
            <w:pPr>
              <w:widowControl/>
              <w:jc w:val="left"/>
              <w:rPr>
                <w:rFonts w:ascii="宋体" w:hAnsi="宋体" w:eastAsia="宋体" w:cs="宋体"/>
                <w:color w:val="auto"/>
                <w:kern w:val="0"/>
                <w:szCs w:val="18"/>
                <w:highlight w:val="none"/>
              </w:rPr>
            </w:pPr>
            <w:r>
              <w:rPr>
                <w:rFonts w:hint="eastAsia" w:ascii="宋体" w:hAnsi="宋体" w:eastAsia="宋体" w:cs="宋体"/>
                <w:color w:val="auto"/>
                <w:kern w:val="0"/>
                <w:szCs w:val="18"/>
                <w:highlight w:val="none"/>
              </w:rPr>
              <w:t>　</w:t>
            </w:r>
          </w:p>
        </w:tc>
        <w:tc>
          <w:tcPr>
            <w:tcW w:w="4215" w:type="dxa"/>
            <w:tcBorders>
              <w:top w:val="nil"/>
              <w:left w:val="nil"/>
              <w:bottom w:val="single" w:color="auto" w:sz="4" w:space="0"/>
              <w:right w:val="single" w:color="auto" w:sz="4" w:space="0"/>
            </w:tcBorders>
            <w:shd w:val="clear" w:color="auto" w:fill="auto"/>
            <w:noWrap/>
            <w:vAlign w:val="center"/>
          </w:tcPr>
          <w:p w14:paraId="08CA6DE8">
            <w:pPr>
              <w:widowControl/>
              <w:jc w:val="left"/>
              <w:rPr>
                <w:rFonts w:ascii="宋体" w:hAnsi="宋体" w:eastAsia="宋体" w:cs="宋体"/>
                <w:color w:val="auto"/>
                <w:kern w:val="0"/>
                <w:szCs w:val="18"/>
                <w:highlight w:val="none"/>
              </w:rPr>
            </w:pPr>
            <w:r>
              <w:rPr>
                <w:rFonts w:hint="eastAsia" w:ascii="宋体" w:hAnsi="宋体" w:eastAsia="宋体" w:cs="宋体"/>
                <w:color w:val="auto"/>
                <w:kern w:val="0"/>
                <w:szCs w:val="18"/>
                <w:highlight w:val="none"/>
              </w:rPr>
              <w:t>　</w:t>
            </w:r>
          </w:p>
        </w:tc>
        <w:tc>
          <w:tcPr>
            <w:tcW w:w="884" w:type="dxa"/>
            <w:tcBorders>
              <w:top w:val="nil"/>
              <w:left w:val="nil"/>
              <w:bottom w:val="single" w:color="auto" w:sz="4" w:space="0"/>
              <w:right w:val="single" w:color="auto" w:sz="4" w:space="0"/>
            </w:tcBorders>
            <w:shd w:val="clear" w:color="auto" w:fill="auto"/>
            <w:noWrap/>
            <w:vAlign w:val="center"/>
          </w:tcPr>
          <w:p w14:paraId="72E4B5CE">
            <w:pPr>
              <w:jc w:val="center"/>
              <w:rPr>
                <w:rFonts w:ascii="宋体" w:hAnsi="宋体" w:eastAsia="宋体" w:cs="宋体"/>
                <w:color w:val="auto"/>
                <w:kern w:val="0"/>
                <w:szCs w:val="20"/>
                <w:highlight w:val="none"/>
              </w:rPr>
            </w:pPr>
          </w:p>
        </w:tc>
      </w:tr>
      <w:tr w14:paraId="72FD2368">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6B28E2C7">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30399</w:t>
            </w:r>
          </w:p>
        </w:tc>
        <w:tc>
          <w:tcPr>
            <w:tcW w:w="3270" w:type="dxa"/>
            <w:tcBorders>
              <w:top w:val="nil"/>
              <w:left w:val="nil"/>
              <w:bottom w:val="single" w:color="auto" w:sz="4" w:space="0"/>
              <w:right w:val="single" w:color="auto" w:sz="4" w:space="0"/>
            </w:tcBorders>
            <w:shd w:val="clear" w:color="auto" w:fill="auto"/>
            <w:noWrap/>
            <w:vAlign w:val="center"/>
          </w:tcPr>
          <w:p w14:paraId="2D0BE78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其他对个人和家庭的补助</w:t>
            </w:r>
          </w:p>
        </w:tc>
        <w:tc>
          <w:tcPr>
            <w:tcW w:w="1095" w:type="dxa"/>
            <w:tcBorders>
              <w:top w:val="nil"/>
              <w:left w:val="nil"/>
              <w:bottom w:val="single" w:color="auto" w:sz="4" w:space="0"/>
              <w:right w:val="single" w:color="auto" w:sz="4" w:space="0"/>
            </w:tcBorders>
            <w:shd w:val="clear" w:color="auto" w:fill="auto"/>
            <w:noWrap/>
            <w:vAlign w:val="center"/>
          </w:tcPr>
          <w:p w14:paraId="340016DA">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30.38</w:t>
            </w:r>
          </w:p>
        </w:tc>
        <w:tc>
          <w:tcPr>
            <w:tcW w:w="945" w:type="dxa"/>
            <w:tcBorders>
              <w:top w:val="nil"/>
              <w:left w:val="nil"/>
              <w:bottom w:val="single" w:color="auto" w:sz="4" w:space="0"/>
              <w:right w:val="single" w:color="auto" w:sz="4" w:space="0"/>
            </w:tcBorders>
            <w:shd w:val="clear" w:color="auto" w:fill="auto"/>
            <w:noWrap/>
            <w:vAlign w:val="center"/>
          </w:tcPr>
          <w:p w14:paraId="1AC24C1F">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30240</w:t>
            </w:r>
          </w:p>
        </w:tc>
        <w:tc>
          <w:tcPr>
            <w:tcW w:w="2355" w:type="dxa"/>
            <w:tcBorders>
              <w:top w:val="nil"/>
              <w:left w:val="nil"/>
              <w:bottom w:val="single" w:color="auto" w:sz="4" w:space="0"/>
              <w:right w:val="single" w:color="auto" w:sz="4" w:space="0"/>
            </w:tcBorders>
            <w:shd w:val="clear" w:color="auto" w:fill="auto"/>
            <w:noWrap/>
            <w:vAlign w:val="center"/>
          </w:tcPr>
          <w:p w14:paraId="0563810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税金及附加费用</w:t>
            </w:r>
          </w:p>
        </w:tc>
        <w:tc>
          <w:tcPr>
            <w:tcW w:w="1005" w:type="dxa"/>
            <w:tcBorders>
              <w:top w:val="nil"/>
              <w:left w:val="nil"/>
              <w:bottom w:val="single" w:color="auto" w:sz="4" w:space="0"/>
              <w:right w:val="single" w:color="auto" w:sz="4" w:space="0"/>
            </w:tcBorders>
            <w:shd w:val="clear" w:color="auto" w:fill="auto"/>
            <w:noWrap/>
            <w:vAlign w:val="center"/>
          </w:tcPr>
          <w:p w14:paraId="38D776E9">
            <w:pPr>
              <w:keepNext w:val="0"/>
              <w:keepLines w:val="0"/>
              <w:widowControl/>
              <w:suppressLineNumbers w:val="0"/>
              <w:jc w:val="center"/>
              <w:textAlignment w:val="center"/>
              <w:rPr>
                <w:rFonts w:ascii="宋体" w:hAnsi="宋体" w:eastAsia="宋体" w:cs="宋体"/>
                <w:color w:val="auto"/>
                <w:kern w:val="0"/>
                <w:szCs w:val="20"/>
                <w:highlight w:val="none"/>
              </w:rPr>
            </w:pPr>
          </w:p>
        </w:tc>
        <w:tc>
          <w:tcPr>
            <w:tcW w:w="855" w:type="dxa"/>
            <w:tcBorders>
              <w:top w:val="nil"/>
              <w:left w:val="nil"/>
              <w:bottom w:val="single" w:color="auto" w:sz="4" w:space="0"/>
              <w:right w:val="single" w:color="auto" w:sz="4" w:space="0"/>
            </w:tcBorders>
            <w:shd w:val="clear" w:color="auto" w:fill="auto"/>
            <w:noWrap/>
            <w:vAlign w:val="center"/>
          </w:tcPr>
          <w:p w14:paraId="53822E6F">
            <w:pPr>
              <w:widowControl/>
              <w:jc w:val="left"/>
              <w:rPr>
                <w:rFonts w:ascii="宋体" w:hAnsi="宋体" w:eastAsia="宋体" w:cs="宋体"/>
                <w:color w:val="auto"/>
                <w:kern w:val="0"/>
                <w:szCs w:val="18"/>
                <w:highlight w:val="none"/>
              </w:rPr>
            </w:pPr>
            <w:r>
              <w:rPr>
                <w:rFonts w:hint="eastAsia" w:ascii="宋体" w:hAnsi="宋体" w:eastAsia="宋体" w:cs="宋体"/>
                <w:color w:val="auto"/>
                <w:kern w:val="0"/>
                <w:szCs w:val="18"/>
                <w:highlight w:val="none"/>
              </w:rPr>
              <w:t>　</w:t>
            </w:r>
          </w:p>
        </w:tc>
        <w:tc>
          <w:tcPr>
            <w:tcW w:w="4215" w:type="dxa"/>
            <w:tcBorders>
              <w:top w:val="nil"/>
              <w:left w:val="nil"/>
              <w:bottom w:val="single" w:color="auto" w:sz="4" w:space="0"/>
              <w:right w:val="single" w:color="auto" w:sz="4" w:space="0"/>
            </w:tcBorders>
            <w:shd w:val="clear" w:color="auto" w:fill="auto"/>
            <w:noWrap/>
            <w:vAlign w:val="center"/>
          </w:tcPr>
          <w:p w14:paraId="40ACF3EF">
            <w:pPr>
              <w:widowControl/>
              <w:jc w:val="left"/>
              <w:rPr>
                <w:rFonts w:ascii="宋体" w:hAnsi="宋体" w:eastAsia="宋体" w:cs="宋体"/>
                <w:color w:val="auto"/>
                <w:kern w:val="0"/>
                <w:szCs w:val="18"/>
                <w:highlight w:val="none"/>
              </w:rPr>
            </w:pPr>
            <w:r>
              <w:rPr>
                <w:rFonts w:hint="eastAsia" w:ascii="宋体" w:hAnsi="宋体" w:eastAsia="宋体" w:cs="宋体"/>
                <w:color w:val="auto"/>
                <w:kern w:val="0"/>
                <w:szCs w:val="18"/>
                <w:highlight w:val="none"/>
              </w:rPr>
              <w:t>　</w:t>
            </w:r>
          </w:p>
        </w:tc>
        <w:tc>
          <w:tcPr>
            <w:tcW w:w="884" w:type="dxa"/>
            <w:tcBorders>
              <w:top w:val="nil"/>
              <w:left w:val="nil"/>
              <w:bottom w:val="single" w:color="auto" w:sz="4" w:space="0"/>
              <w:right w:val="single" w:color="auto" w:sz="4" w:space="0"/>
            </w:tcBorders>
            <w:shd w:val="clear" w:color="auto" w:fill="auto"/>
            <w:noWrap/>
            <w:vAlign w:val="center"/>
          </w:tcPr>
          <w:p w14:paraId="47C3E5A8">
            <w:pPr>
              <w:jc w:val="center"/>
              <w:rPr>
                <w:rFonts w:ascii="宋体" w:hAnsi="宋体" w:eastAsia="宋体" w:cs="宋体"/>
                <w:color w:val="auto"/>
                <w:kern w:val="0"/>
                <w:szCs w:val="20"/>
                <w:highlight w:val="none"/>
              </w:rPr>
            </w:pPr>
          </w:p>
        </w:tc>
      </w:tr>
      <w:tr w14:paraId="25513B03">
        <w:tblPrEx>
          <w:tblCellMar>
            <w:top w:w="0" w:type="dxa"/>
            <w:left w:w="108" w:type="dxa"/>
            <w:bottom w:w="0" w:type="dxa"/>
            <w:right w:w="108" w:type="dxa"/>
          </w:tblCellMar>
        </w:tblPrEx>
        <w:trPr>
          <w:trHeight w:val="284" w:hRule="exact"/>
        </w:trPr>
        <w:tc>
          <w:tcPr>
            <w:tcW w:w="990" w:type="dxa"/>
            <w:tcBorders>
              <w:top w:val="nil"/>
              <w:left w:val="single" w:color="auto" w:sz="4" w:space="0"/>
              <w:bottom w:val="single" w:color="auto" w:sz="4" w:space="0"/>
              <w:right w:val="single" w:color="auto" w:sz="4" w:space="0"/>
            </w:tcBorders>
            <w:shd w:val="clear" w:color="auto" w:fill="auto"/>
            <w:noWrap/>
            <w:vAlign w:val="center"/>
          </w:tcPr>
          <w:p w14:paraId="20DB8E7E">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w:t>
            </w:r>
          </w:p>
        </w:tc>
        <w:tc>
          <w:tcPr>
            <w:tcW w:w="3270" w:type="dxa"/>
            <w:tcBorders>
              <w:top w:val="nil"/>
              <w:left w:val="nil"/>
              <w:bottom w:val="single" w:color="auto" w:sz="4" w:space="0"/>
              <w:right w:val="single" w:color="auto" w:sz="4" w:space="0"/>
            </w:tcBorders>
            <w:shd w:val="clear" w:color="auto" w:fill="auto"/>
            <w:noWrap/>
            <w:vAlign w:val="center"/>
          </w:tcPr>
          <w:p w14:paraId="60588ADD">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w:t>
            </w:r>
          </w:p>
        </w:tc>
        <w:tc>
          <w:tcPr>
            <w:tcW w:w="1095" w:type="dxa"/>
            <w:tcBorders>
              <w:top w:val="nil"/>
              <w:left w:val="nil"/>
              <w:bottom w:val="single" w:color="auto" w:sz="4" w:space="0"/>
              <w:right w:val="single" w:color="auto" w:sz="4" w:space="0"/>
            </w:tcBorders>
            <w:shd w:val="clear" w:color="auto" w:fill="auto"/>
            <w:noWrap/>
            <w:vAlign w:val="center"/>
          </w:tcPr>
          <w:p w14:paraId="462CA921">
            <w:pPr>
              <w:jc w:val="center"/>
              <w:rPr>
                <w:rFonts w:ascii="宋体" w:hAnsi="宋体" w:eastAsia="宋体" w:cs="宋体"/>
                <w:color w:val="auto"/>
                <w:kern w:val="0"/>
                <w:szCs w:val="20"/>
                <w:highlight w:val="none"/>
              </w:rPr>
            </w:pPr>
          </w:p>
        </w:tc>
        <w:tc>
          <w:tcPr>
            <w:tcW w:w="945" w:type="dxa"/>
            <w:tcBorders>
              <w:top w:val="nil"/>
              <w:left w:val="nil"/>
              <w:bottom w:val="single" w:color="auto" w:sz="4" w:space="0"/>
              <w:right w:val="single" w:color="auto" w:sz="4" w:space="0"/>
            </w:tcBorders>
            <w:shd w:val="clear" w:color="auto" w:fill="auto"/>
            <w:noWrap/>
            <w:vAlign w:val="center"/>
          </w:tcPr>
          <w:p w14:paraId="3F623280">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30299</w:t>
            </w:r>
          </w:p>
        </w:tc>
        <w:tc>
          <w:tcPr>
            <w:tcW w:w="2355" w:type="dxa"/>
            <w:tcBorders>
              <w:top w:val="nil"/>
              <w:left w:val="nil"/>
              <w:bottom w:val="single" w:color="auto" w:sz="4" w:space="0"/>
              <w:right w:val="single" w:color="auto" w:sz="4" w:space="0"/>
            </w:tcBorders>
            <w:shd w:val="clear" w:color="auto" w:fill="auto"/>
            <w:noWrap/>
            <w:vAlign w:val="center"/>
          </w:tcPr>
          <w:p w14:paraId="3A51CF0A">
            <w:pPr>
              <w:widowControl/>
              <w:jc w:val="left"/>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 xml:space="preserve">  其他商品和服务支出</w:t>
            </w:r>
          </w:p>
        </w:tc>
        <w:tc>
          <w:tcPr>
            <w:tcW w:w="1005" w:type="dxa"/>
            <w:tcBorders>
              <w:top w:val="nil"/>
              <w:left w:val="nil"/>
              <w:bottom w:val="single" w:color="auto" w:sz="4" w:space="0"/>
              <w:right w:val="single" w:color="auto" w:sz="4" w:space="0"/>
            </w:tcBorders>
            <w:shd w:val="clear" w:color="auto" w:fill="auto"/>
            <w:noWrap/>
            <w:vAlign w:val="center"/>
          </w:tcPr>
          <w:p w14:paraId="79389A8A">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35.00</w:t>
            </w:r>
          </w:p>
        </w:tc>
        <w:tc>
          <w:tcPr>
            <w:tcW w:w="855" w:type="dxa"/>
            <w:tcBorders>
              <w:top w:val="nil"/>
              <w:left w:val="nil"/>
              <w:bottom w:val="single" w:color="auto" w:sz="4" w:space="0"/>
              <w:right w:val="single" w:color="auto" w:sz="4" w:space="0"/>
            </w:tcBorders>
            <w:shd w:val="clear" w:color="auto" w:fill="auto"/>
            <w:noWrap/>
            <w:vAlign w:val="center"/>
          </w:tcPr>
          <w:p w14:paraId="28CB39C8">
            <w:pPr>
              <w:widowControl/>
              <w:jc w:val="left"/>
              <w:rPr>
                <w:rFonts w:ascii="宋体" w:hAnsi="宋体" w:eastAsia="宋体" w:cs="宋体"/>
                <w:color w:val="auto"/>
                <w:kern w:val="0"/>
                <w:szCs w:val="18"/>
                <w:highlight w:val="none"/>
              </w:rPr>
            </w:pPr>
            <w:r>
              <w:rPr>
                <w:rFonts w:hint="eastAsia" w:ascii="宋体" w:hAnsi="宋体" w:eastAsia="宋体" w:cs="宋体"/>
                <w:color w:val="auto"/>
                <w:kern w:val="0"/>
                <w:szCs w:val="18"/>
                <w:highlight w:val="none"/>
              </w:rPr>
              <w:t>　</w:t>
            </w:r>
          </w:p>
        </w:tc>
        <w:tc>
          <w:tcPr>
            <w:tcW w:w="4215" w:type="dxa"/>
            <w:tcBorders>
              <w:top w:val="nil"/>
              <w:left w:val="nil"/>
              <w:bottom w:val="single" w:color="auto" w:sz="4" w:space="0"/>
              <w:right w:val="single" w:color="auto" w:sz="4" w:space="0"/>
            </w:tcBorders>
            <w:shd w:val="clear" w:color="auto" w:fill="auto"/>
            <w:noWrap/>
            <w:vAlign w:val="center"/>
          </w:tcPr>
          <w:p w14:paraId="588DA775">
            <w:pPr>
              <w:widowControl/>
              <w:jc w:val="left"/>
              <w:rPr>
                <w:rFonts w:ascii="宋体" w:hAnsi="宋体" w:eastAsia="宋体" w:cs="宋体"/>
                <w:color w:val="auto"/>
                <w:kern w:val="0"/>
                <w:szCs w:val="18"/>
                <w:highlight w:val="none"/>
              </w:rPr>
            </w:pPr>
            <w:r>
              <w:rPr>
                <w:rFonts w:hint="eastAsia" w:ascii="宋体" w:hAnsi="宋体" w:eastAsia="宋体" w:cs="宋体"/>
                <w:color w:val="auto"/>
                <w:kern w:val="0"/>
                <w:szCs w:val="18"/>
                <w:highlight w:val="none"/>
              </w:rPr>
              <w:t>　</w:t>
            </w:r>
          </w:p>
        </w:tc>
        <w:tc>
          <w:tcPr>
            <w:tcW w:w="884" w:type="dxa"/>
            <w:tcBorders>
              <w:top w:val="nil"/>
              <w:left w:val="nil"/>
              <w:bottom w:val="single" w:color="auto" w:sz="4" w:space="0"/>
              <w:right w:val="single" w:color="auto" w:sz="4" w:space="0"/>
            </w:tcBorders>
            <w:shd w:val="clear" w:color="auto" w:fill="auto"/>
            <w:noWrap/>
            <w:vAlign w:val="center"/>
          </w:tcPr>
          <w:p w14:paraId="14B86D05">
            <w:pPr>
              <w:jc w:val="center"/>
              <w:rPr>
                <w:rFonts w:ascii="宋体" w:hAnsi="宋体" w:eastAsia="宋体" w:cs="宋体"/>
                <w:color w:val="auto"/>
                <w:kern w:val="0"/>
                <w:szCs w:val="20"/>
                <w:highlight w:val="none"/>
              </w:rPr>
            </w:pPr>
          </w:p>
        </w:tc>
      </w:tr>
      <w:tr w14:paraId="3305659D">
        <w:tblPrEx>
          <w:tblCellMar>
            <w:top w:w="0" w:type="dxa"/>
            <w:left w:w="108" w:type="dxa"/>
            <w:bottom w:w="0" w:type="dxa"/>
            <w:right w:w="108" w:type="dxa"/>
          </w:tblCellMar>
        </w:tblPrEx>
        <w:trPr>
          <w:trHeight w:val="284" w:hRule="exact"/>
        </w:trPr>
        <w:tc>
          <w:tcPr>
            <w:tcW w:w="42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4BA7C2">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人员经费合计</w:t>
            </w:r>
          </w:p>
        </w:tc>
        <w:tc>
          <w:tcPr>
            <w:tcW w:w="1095" w:type="dxa"/>
            <w:tcBorders>
              <w:top w:val="nil"/>
              <w:left w:val="nil"/>
              <w:bottom w:val="single" w:color="auto" w:sz="4" w:space="0"/>
              <w:right w:val="single" w:color="auto" w:sz="4" w:space="0"/>
            </w:tcBorders>
            <w:shd w:val="clear" w:color="auto" w:fill="auto"/>
            <w:noWrap/>
            <w:vAlign w:val="center"/>
          </w:tcPr>
          <w:p w14:paraId="70BF7BAD">
            <w:pPr>
              <w:keepNext w:val="0"/>
              <w:keepLines w:val="0"/>
              <w:widowControl/>
              <w:suppressLineNumbers w:val="0"/>
              <w:jc w:val="center"/>
              <w:textAlignment w:val="center"/>
              <w:rPr>
                <w:rFonts w:ascii="宋体" w:hAnsi="宋体" w:eastAsia="宋体" w:cs="宋体"/>
                <w:color w:val="auto"/>
                <w:kern w:val="0"/>
                <w:szCs w:val="20"/>
                <w:highlight w:val="none"/>
              </w:rPr>
            </w:pPr>
            <w:r>
              <w:rPr>
                <w:rFonts w:hint="eastAsia" w:ascii="宋体" w:hAnsi="宋体" w:eastAsia="宋体" w:cs="宋体"/>
                <w:i w:val="0"/>
                <w:iCs w:val="0"/>
                <w:color w:val="auto"/>
                <w:kern w:val="0"/>
                <w:sz w:val="20"/>
                <w:szCs w:val="20"/>
                <w:highlight w:val="none"/>
                <w:u w:val="none"/>
                <w:lang w:val="en-US" w:eastAsia="zh-CN" w:bidi="ar"/>
              </w:rPr>
              <w:t>3,408.58</w:t>
            </w:r>
          </w:p>
        </w:tc>
        <w:tc>
          <w:tcPr>
            <w:tcW w:w="9375" w:type="dxa"/>
            <w:gridSpan w:val="5"/>
            <w:tcBorders>
              <w:top w:val="single" w:color="auto" w:sz="4" w:space="0"/>
              <w:left w:val="nil"/>
              <w:bottom w:val="single" w:color="auto" w:sz="4" w:space="0"/>
              <w:right w:val="single" w:color="auto" w:sz="4" w:space="0"/>
            </w:tcBorders>
            <w:shd w:val="clear" w:color="auto" w:fill="auto"/>
            <w:noWrap/>
            <w:vAlign w:val="center"/>
          </w:tcPr>
          <w:p w14:paraId="144802E1">
            <w:pPr>
              <w:widowControl/>
              <w:jc w:val="center"/>
              <w:rPr>
                <w:rFonts w:ascii="宋体" w:hAnsi="宋体" w:eastAsia="宋体" w:cs="宋体"/>
                <w:color w:val="auto"/>
                <w:kern w:val="0"/>
                <w:szCs w:val="20"/>
                <w:highlight w:val="none"/>
              </w:rPr>
            </w:pPr>
            <w:r>
              <w:rPr>
                <w:rFonts w:hint="eastAsia" w:ascii="宋体" w:hAnsi="宋体" w:eastAsia="宋体" w:cs="宋体"/>
                <w:color w:val="auto"/>
                <w:kern w:val="0"/>
                <w:szCs w:val="20"/>
                <w:highlight w:val="none"/>
              </w:rPr>
              <w:t>公用经费合计</w:t>
            </w:r>
          </w:p>
        </w:tc>
        <w:tc>
          <w:tcPr>
            <w:tcW w:w="884" w:type="dxa"/>
            <w:tcBorders>
              <w:top w:val="nil"/>
              <w:left w:val="nil"/>
              <w:bottom w:val="single" w:color="auto" w:sz="4" w:space="0"/>
              <w:right w:val="single" w:color="auto" w:sz="4" w:space="0"/>
            </w:tcBorders>
            <w:shd w:val="clear" w:color="auto" w:fill="auto"/>
            <w:noWrap/>
            <w:vAlign w:val="center"/>
          </w:tcPr>
          <w:p w14:paraId="209557EB">
            <w:pPr>
              <w:keepNext w:val="0"/>
              <w:keepLines w:val="0"/>
              <w:widowControl/>
              <w:suppressLineNumbers w:val="0"/>
              <w:jc w:val="center"/>
              <w:textAlignment w:val="center"/>
              <w:rPr>
                <w:rFonts w:ascii="宋体" w:hAnsi="宋体" w:eastAsia="宋体" w:cs="宋体"/>
                <w:color w:val="auto"/>
                <w:kern w:val="0"/>
                <w:szCs w:val="18"/>
                <w:highlight w:val="none"/>
              </w:rPr>
            </w:pPr>
            <w:r>
              <w:rPr>
                <w:rFonts w:hint="eastAsia" w:ascii="宋体" w:hAnsi="宋体" w:eastAsia="宋体" w:cs="宋体"/>
                <w:i w:val="0"/>
                <w:iCs w:val="0"/>
                <w:color w:val="auto"/>
                <w:kern w:val="0"/>
                <w:sz w:val="20"/>
                <w:szCs w:val="20"/>
                <w:highlight w:val="none"/>
                <w:u w:val="none"/>
                <w:lang w:val="en-US" w:eastAsia="zh-CN" w:bidi="ar"/>
              </w:rPr>
              <w:t>130.45</w:t>
            </w:r>
          </w:p>
        </w:tc>
      </w:tr>
      <w:tr w14:paraId="4D2C23EB">
        <w:tblPrEx>
          <w:tblCellMar>
            <w:top w:w="0" w:type="dxa"/>
            <w:left w:w="108" w:type="dxa"/>
            <w:bottom w:w="0" w:type="dxa"/>
            <w:right w:w="108" w:type="dxa"/>
          </w:tblCellMar>
        </w:tblPrEx>
        <w:trPr>
          <w:trHeight w:val="284" w:hRule="exact"/>
        </w:trPr>
        <w:tc>
          <w:tcPr>
            <w:tcW w:w="15614" w:type="dxa"/>
            <w:gridSpan w:val="9"/>
            <w:tcBorders>
              <w:top w:val="nil"/>
              <w:left w:val="nil"/>
              <w:bottom w:val="nil"/>
              <w:right w:val="nil"/>
            </w:tcBorders>
            <w:shd w:val="clear" w:color="auto" w:fill="auto"/>
            <w:noWrap/>
            <w:vAlign w:val="center"/>
          </w:tcPr>
          <w:p w14:paraId="060EBA91">
            <w:pPr>
              <w:widowControl/>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注：本表反映部门本年度一般公共预算财政拨款基本支出明细情况。</w:t>
            </w:r>
          </w:p>
        </w:tc>
      </w:tr>
    </w:tbl>
    <w:p w14:paraId="37DDEF88">
      <w:pPr>
        <w:widowControl/>
        <w:jc w:val="center"/>
        <w:rPr>
          <w:rFonts w:ascii="Times New Roman" w:hAnsi="Times New Roman" w:eastAsia="方正小标宋_GBK" w:cs="Times New Roman"/>
          <w:color w:val="auto"/>
          <w:kern w:val="0"/>
          <w:sz w:val="36"/>
          <w:szCs w:val="36"/>
          <w:highlight w:val="none"/>
        </w:rPr>
      </w:pPr>
      <w:r>
        <w:rPr>
          <w:rFonts w:hint="eastAsia" w:ascii="Times New Roman" w:hAnsi="Times New Roman" w:eastAsia="方正小标宋_GBK" w:cs="Times New Roman"/>
          <w:color w:val="auto"/>
          <w:kern w:val="0"/>
          <w:sz w:val="36"/>
          <w:szCs w:val="36"/>
          <w:highlight w:val="none"/>
        </w:rPr>
        <w:t>一般公共预算财政拨款“三公”经费支出决算表</w:t>
      </w:r>
    </w:p>
    <w:p w14:paraId="1E9E0F4E">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部门：</w:t>
      </w:r>
      <w:r>
        <w:rPr>
          <w:rFonts w:hint="eastAsia" w:ascii="Times New Roman" w:hAnsi="Times New Roman" w:eastAsia="仿宋_GB2312" w:cs="Times New Roman"/>
          <w:color w:val="auto"/>
          <w:kern w:val="0"/>
          <w:szCs w:val="21"/>
          <w:highlight w:val="none"/>
          <w:lang w:eastAsia="zh-CN"/>
        </w:rPr>
        <w:t>湖南省地质矿产勘查开发局四一七队</w:t>
      </w:r>
      <w:r>
        <w:rPr>
          <w:rFonts w:ascii="Times New Roman" w:hAnsi="Times New Roman" w:eastAsia="仿宋_GB2312" w:cs="Times New Roman"/>
          <w:color w:val="auto"/>
          <w:kern w:val="0"/>
          <w:szCs w:val="21"/>
          <w:highlight w:val="none"/>
        </w:rPr>
        <w:t xml:space="preserve">                                                                                               公开0</w:t>
      </w:r>
      <w:r>
        <w:rPr>
          <w:rFonts w:hint="eastAsia" w:ascii="Times New Roman" w:hAnsi="Times New Roman" w:eastAsia="仿宋_GB2312" w:cs="Times New Roman"/>
          <w:color w:val="auto"/>
          <w:kern w:val="0"/>
          <w:szCs w:val="21"/>
          <w:highlight w:val="none"/>
        </w:rPr>
        <w:t>7</w:t>
      </w:r>
      <w:r>
        <w:rPr>
          <w:rFonts w:ascii="Times New Roman" w:hAnsi="Times New Roman" w:eastAsia="仿宋_GB2312" w:cs="Times New Roman"/>
          <w:color w:val="auto"/>
          <w:kern w:val="0"/>
          <w:szCs w:val="21"/>
          <w:highlight w:val="none"/>
        </w:rPr>
        <w:t>表</w:t>
      </w:r>
    </w:p>
    <w:p w14:paraId="3A08DD76">
      <w:pPr>
        <w:widowControl/>
        <w:ind w:right="420"/>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28B2CB49">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64E86F25">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018D9B62">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决算数</w:t>
            </w:r>
          </w:p>
        </w:tc>
      </w:tr>
      <w:tr w14:paraId="6059080B">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57F20618">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71E1BACE">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176CB5A8">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2501B33D">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公务</w:t>
            </w:r>
          </w:p>
          <w:p w14:paraId="795C9869">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47D1EBAC">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7A47E1CE">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4CCEDD9A">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15AB15F0">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公务</w:t>
            </w:r>
          </w:p>
          <w:p w14:paraId="4B9A2985">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接待费</w:t>
            </w:r>
          </w:p>
        </w:tc>
      </w:tr>
      <w:tr w14:paraId="0EAC8370">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593E4103">
            <w:pPr>
              <w:widowControl/>
              <w:jc w:val="left"/>
              <w:rPr>
                <w:rFonts w:ascii="Times New Roman" w:hAnsi="Times New Roman" w:eastAsia="仿宋_GB2312" w:cs="Times New Roman"/>
                <w:color w:val="auto"/>
                <w:kern w:val="0"/>
                <w:szCs w:val="21"/>
                <w:highlight w:val="none"/>
              </w:rPr>
            </w:pPr>
          </w:p>
        </w:tc>
        <w:tc>
          <w:tcPr>
            <w:tcW w:w="1220" w:type="dxa"/>
            <w:vMerge w:val="continue"/>
            <w:tcBorders>
              <w:top w:val="nil"/>
              <w:left w:val="single" w:color="auto" w:sz="4" w:space="0"/>
              <w:bottom w:val="single" w:color="000000" w:sz="4" w:space="0"/>
              <w:right w:val="single" w:color="auto" w:sz="4" w:space="0"/>
            </w:tcBorders>
            <w:vAlign w:val="center"/>
          </w:tcPr>
          <w:p w14:paraId="55444BEC">
            <w:pPr>
              <w:widowControl/>
              <w:jc w:val="left"/>
              <w:rPr>
                <w:rFonts w:ascii="Times New Roman" w:hAnsi="Times New Roman" w:eastAsia="仿宋_GB2312" w:cs="Times New Roman"/>
                <w:color w:val="auto"/>
                <w:kern w:val="0"/>
                <w:szCs w:val="21"/>
                <w:highlight w:val="none"/>
              </w:rPr>
            </w:pPr>
          </w:p>
        </w:tc>
        <w:tc>
          <w:tcPr>
            <w:tcW w:w="1220" w:type="dxa"/>
            <w:tcBorders>
              <w:top w:val="nil"/>
              <w:left w:val="nil"/>
              <w:bottom w:val="single" w:color="auto" w:sz="4" w:space="0"/>
              <w:right w:val="single" w:color="auto" w:sz="4" w:space="0"/>
            </w:tcBorders>
            <w:shd w:val="clear" w:color="auto" w:fill="auto"/>
            <w:vAlign w:val="center"/>
          </w:tcPr>
          <w:p w14:paraId="66D4F077">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小计</w:t>
            </w:r>
          </w:p>
        </w:tc>
        <w:tc>
          <w:tcPr>
            <w:tcW w:w="1220" w:type="dxa"/>
            <w:tcBorders>
              <w:top w:val="nil"/>
              <w:left w:val="nil"/>
              <w:bottom w:val="single" w:color="auto" w:sz="4" w:space="0"/>
              <w:right w:val="single" w:color="auto" w:sz="4" w:space="0"/>
            </w:tcBorders>
            <w:shd w:val="clear" w:color="auto" w:fill="auto"/>
            <w:vAlign w:val="center"/>
          </w:tcPr>
          <w:p w14:paraId="058E853A">
            <w:pPr>
              <w:widowControl/>
              <w:jc w:val="center"/>
              <w:rPr>
                <w:rFonts w:hint="eastAsia" w:ascii="Times New Roman" w:hAnsi="Times New Roman" w:eastAsia="仿宋_GB2312" w:cs="Times New Roman"/>
                <w:color w:val="auto"/>
                <w:kern w:val="0"/>
                <w:szCs w:val="21"/>
                <w:highlight w:val="none"/>
                <w:lang w:eastAsia="zh-CN"/>
              </w:rPr>
            </w:pPr>
            <w:r>
              <w:rPr>
                <w:rFonts w:ascii="Times New Roman" w:hAnsi="Times New Roman" w:eastAsia="仿宋_GB2312" w:cs="Times New Roman"/>
                <w:color w:val="auto"/>
                <w:kern w:val="0"/>
                <w:szCs w:val="21"/>
                <w:highlight w:val="none"/>
              </w:rPr>
              <w:t>公务用车</w:t>
            </w:r>
          </w:p>
          <w:p w14:paraId="2FBDC527">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购置费</w:t>
            </w:r>
          </w:p>
        </w:tc>
        <w:tc>
          <w:tcPr>
            <w:tcW w:w="1220" w:type="dxa"/>
            <w:tcBorders>
              <w:top w:val="nil"/>
              <w:left w:val="nil"/>
              <w:bottom w:val="single" w:color="auto" w:sz="4" w:space="0"/>
              <w:right w:val="single" w:color="auto" w:sz="4" w:space="0"/>
            </w:tcBorders>
            <w:shd w:val="clear" w:color="auto" w:fill="auto"/>
            <w:vAlign w:val="center"/>
          </w:tcPr>
          <w:p w14:paraId="4FBD8388">
            <w:pPr>
              <w:widowControl/>
              <w:jc w:val="center"/>
              <w:rPr>
                <w:rFonts w:hint="eastAsia" w:ascii="Times New Roman" w:hAnsi="Times New Roman" w:eastAsia="仿宋_GB2312" w:cs="Times New Roman"/>
                <w:color w:val="auto"/>
                <w:kern w:val="0"/>
                <w:szCs w:val="21"/>
                <w:highlight w:val="none"/>
                <w:lang w:eastAsia="zh-CN"/>
              </w:rPr>
            </w:pPr>
            <w:r>
              <w:rPr>
                <w:rFonts w:ascii="Times New Roman" w:hAnsi="Times New Roman" w:eastAsia="仿宋_GB2312" w:cs="Times New Roman"/>
                <w:color w:val="auto"/>
                <w:kern w:val="0"/>
                <w:szCs w:val="21"/>
                <w:highlight w:val="none"/>
              </w:rPr>
              <w:t>公务用车</w:t>
            </w:r>
          </w:p>
          <w:p w14:paraId="03DB245B">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07003F2C">
            <w:pPr>
              <w:widowControl/>
              <w:jc w:val="left"/>
              <w:rPr>
                <w:rFonts w:ascii="Times New Roman" w:hAnsi="Times New Roman" w:eastAsia="仿宋_GB2312" w:cs="Times New Roman"/>
                <w:color w:val="auto"/>
                <w:kern w:val="0"/>
                <w:szCs w:val="21"/>
                <w:highlight w:val="none"/>
              </w:rPr>
            </w:pPr>
          </w:p>
        </w:tc>
        <w:tc>
          <w:tcPr>
            <w:tcW w:w="1220" w:type="dxa"/>
            <w:vMerge w:val="continue"/>
            <w:tcBorders>
              <w:top w:val="nil"/>
              <w:left w:val="nil"/>
              <w:bottom w:val="single" w:color="000000" w:sz="4" w:space="0"/>
              <w:right w:val="single" w:color="auto" w:sz="4" w:space="0"/>
            </w:tcBorders>
            <w:vAlign w:val="center"/>
          </w:tcPr>
          <w:p w14:paraId="50B96FC7">
            <w:pPr>
              <w:widowControl/>
              <w:jc w:val="left"/>
              <w:rPr>
                <w:rFonts w:ascii="Times New Roman" w:hAnsi="Times New Roman" w:eastAsia="仿宋_GB2312" w:cs="Times New Roman"/>
                <w:color w:val="auto"/>
                <w:kern w:val="0"/>
                <w:szCs w:val="21"/>
                <w:highlight w:val="none"/>
              </w:rPr>
            </w:pPr>
          </w:p>
        </w:tc>
        <w:tc>
          <w:tcPr>
            <w:tcW w:w="1220" w:type="dxa"/>
            <w:vMerge w:val="continue"/>
            <w:tcBorders>
              <w:top w:val="nil"/>
              <w:left w:val="single" w:color="auto" w:sz="4" w:space="0"/>
              <w:bottom w:val="single" w:color="000000" w:sz="4" w:space="0"/>
              <w:right w:val="single" w:color="auto" w:sz="4" w:space="0"/>
            </w:tcBorders>
            <w:vAlign w:val="center"/>
          </w:tcPr>
          <w:p w14:paraId="0A929A3D">
            <w:pPr>
              <w:widowControl/>
              <w:jc w:val="left"/>
              <w:rPr>
                <w:rFonts w:ascii="Times New Roman" w:hAnsi="Times New Roman" w:eastAsia="仿宋_GB2312" w:cs="Times New Roman"/>
                <w:color w:val="auto"/>
                <w:kern w:val="0"/>
                <w:szCs w:val="21"/>
                <w:highlight w:val="none"/>
              </w:rPr>
            </w:pPr>
          </w:p>
        </w:tc>
        <w:tc>
          <w:tcPr>
            <w:tcW w:w="1220" w:type="dxa"/>
            <w:tcBorders>
              <w:top w:val="nil"/>
              <w:left w:val="nil"/>
              <w:bottom w:val="single" w:color="auto" w:sz="4" w:space="0"/>
              <w:right w:val="single" w:color="auto" w:sz="4" w:space="0"/>
            </w:tcBorders>
            <w:shd w:val="clear" w:color="auto" w:fill="auto"/>
            <w:vAlign w:val="center"/>
          </w:tcPr>
          <w:p w14:paraId="18BC3AB5">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小计</w:t>
            </w:r>
          </w:p>
        </w:tc>
        <w:tc>
          <w:tcPr>
            <w:tcW w:w="1220" w:type="dxa"/>
            <w:tcBorders>
              <w:top w:val="nil"/>
              <w:left w:val="nil"/>
              <w:bottom w:val="single" w:color="auto" w:sz="4" w:space="0"/>
              <w:right w:val="single" w:color="auto" w:sz="4" w:space="0"/>
            </w:tcBorders>
            <w:shd w:val="clear" w:color="auto" w:fill="auto"/>
            <w:vAlign w:val="center"/>
          </w:tcPr>
          <w:p w14:paraId="770980FB">
            <w:pPr>
              <w:widowControl/>
              <w:jc w:val="center"/>
              <w:rPr>
                <w:rFonts w:hint="eastAsia" w:ascii="Times New Roman" w:hAnsi="Times New Roman" w:eastAsia="仿宋_GB2312" w:cs="Times New Roman"/>
                <w:color w:val="auto"/>
                <w:kern w:val="0"/>
                <w:szCs w:val="21"/>
                <w:highlight w:val="none"/>
                <w:lang w:eastAsia="zh-CN"/>
              </w:rPr>
            </w:pPr>
            <w:r>
              <w:rPr>
                <w:rFonts w:ascii="Times New Roman" w:hAnsi="Times New Roman" w:eastAsia="仿宋_GB2312" w:cs="Times New Roman"/>
                <w:color w:val="auto"/>
                <w:kern w:val="0"/>
                <w:szCs w:val="21"/>
                <w:highlight w:val="none"/>
              </w:rPr>
              <w:t>公务用车</w:t>
            </w:r>
          </w:p>
          <w:p w14:paraId="18418331">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购置费</w:t>
            </w:r>
          </w:p>
        </w:tc>
        <w:tc>
          <w:tcPr>
            <w:tcW w:w="1220" w:type="dxa"/>
            <w:tcBorders>
              <w:top w:val="nil"/>
              <w:left w:val="nil"/>
              <w:bottom w:val="single" w:color="auto" w:sz="4" w:space="0"/>
              <w:right w:val="single" w:color="auto" w:sz="4" w:space="0"/>
            </w:tcBorders>
            <w:shd w:val="clear" w:color="auto" w:fill="auto"/>
            <w:vAlign w:val="center"/>
          </w:tcPr>
          <w:p w14:paraId="5B2CB8FC">
            <w:pPr>
              <w:widowControl/>
              <w:jc w:val="center"/>
              <w:rPr>
                <w:rFonts w:hint="eastAsia" w:ascii="Times New Roman" w:hAnsi="Times New Roman" w:eastAsia="仿宋_GB2312" w:cs="Times New Roman"/>
                <w:color w:val="auto"/>
                <w:kern w:val="0"/>
                <w:szCs w:val="21"/>
                <w:highlight w:val="none"/>
                <w:lang w:eastAsia="zh-CN"/>
              </w:rPr>
            </w:pPr>
            <w:r>
              <w:rPr>
                <w:rFonts w:ascii="Times New Roman" w:hAnsi="Times New Roman" w:eastAsia="仿宋_GB2312" w:cs="Times New Roman"/>
                <w:color w:val="auto"/>
                <w:kern w:val="0"/>
                <w:szCs w:val="21"/>
                <w:highlight w:val="none"/>
              </w:rPr>
              <w:t>公务用车</w:t>
            </w:r>
          </w:p>
          <w:p w14:paraId="37E42AFD">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5C19F6F3">
            <w:pPr>
              <w:widowControl/>
              <w:jc w:val="left"/>
              <w:rPr>
                <w:rFonts w:ascii="Times New Roman" w:hAnsi="Times New Roman" w:eastAsia="仿宋_GB2312" w:cs="Times New Roman"/>
                <w:color w:val="auto"/>
                <w:kern w:val="0"/>
                <w:szCs w:val="21"/>
                <w:highlight w:val="none"/>
              </w:rPr>
            </w:pPr>
          </w:p>
        </w:tc>
      </w:tr>
      <w:tr w14:paraId="7999EA1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580379EB">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1220" w:type="dxa"/>
            <w:tcBorders>
              <w:top w:val="nil"/>
              <w:left w:val="nil"/>
              <w:bottom w:val="single" w:color="auto" w:sz="4" w:space="0"/>
              <w:right w:val="single" w:color="auto" w:sz="4" w:space="0"/>
            </w:tcBorders>
            <w:shd w:val="clear" w:color="auto" w:fill="auto"/>
            <w:vAlign w:val="center"/>
          </w:tcPr>
          <w:p w14:paraId="219DD849">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c>
          <w:tcPr>
            <w:tcW w:w="1220" w:type="dxa"/>
            <w:tcBorders>
              <w:top w:val="nil"/>
              <w:left w:val="nil"/>
              <w:bottom w:val="single" w:color="auto" w:sz="4" w:space="0"/>
              <w:right w:val="single" w:color="auto" w:sz="4" w:space="0"/>
            </w:tcBorders>
            <w:shd w:val="clear" w:color="auto" w:fill="auto"/>
            <w:vAlign w:val="center"/>
          </w:tcPr>
          <w:p w14:paraId="527A74A6">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c>
          <w:tcPr>
            <w:tcW w:w="1220" w:type="dxa"/>
            <w:tcBorders>
              <w:top w:val="nil"/>
              <w:left w:val="nil"/>
              <w:bottom w:val="single" w:color="auto" w:sz="4" w:space="0"/>
              <w:right w:val="single" w:color="auto" w:sz="4" w:space="0"/>
            </w:tcBorders>
            <w:shd w:val="clear" w:color="auto" w:fill="auto"/>
            <w:vAlign w:val="center"/>
          </w:tcPr>
          <w:p w14:paraId="78892D9C">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4</w:t>
            </w:r>
          </w:p>
        </w:tc>
        <w:tc>
          <w:tcPr>
            <w:tcW w:w="1220" w:type="dxa"/>
            <w:tcBorders>
              <w:top w:val="nil"/>
              <w:left w:val="nil"/>
              <w:bottom w:val="single" w:color="auto" w:sz="4" w:space="0"/>
              <w:right w:val="single" w:color="auto" w:sz="4" w:space="0"/>
            </w:tcBorders>
            <w:shd w:val="clear" w:color="auto" w:fill="auto"/>
            <w:vAlign w:val="center"/>
          </w:tcPr>
          <w:p w14:paraId="4DDD9D24">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5</w:t>
            </w:r>
          </w:p>
        </w:tc>
        <w:tc>
          <w:tcPr>
            <w:tcW w:w="1220" w:type="dxa"/>
            <w:tcBorders>
              <w:top w:val="nil"/>
              <w:left w:val="nil"/>
              <w:bottom w:val="single" w:color="auto" w:sz="4" w:space="0"/>
              <w:right w:val="single" w:color="auto" w:sz="4" w:space="0"/>
            </w:tcBorders>
            <w:shd w:val="clear" w:color="auto" w:fill="auto"/>
            <w:vAlign w:val="center"/>
          </w:tcPr>
          <w:p w14:paraId="287BAD58">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6</w:t>
            </w:r>
          </w:p>
        </w:tc>
        <w:tc>
          <w:tcPr>
            <w:tcW w:w="1220" w:type="dxa"/>
            <w:tcBorders>
              <w:top w:val="nil"/>
              <w:left w:val="nil"/>
              <w:bottom w:val="single" w:color="auto" w:sz="4" w:space="0"/>
              <w:right w:val="single" w:color="auto" w:sz="4" w:space="0"/>
            </w:tcBorders>
            <w:shd w:val="clear" w:color="auto" w:fill="auto"/>
            <w:vAlign w:val="center"/>
          </w:tcPr>
          <w:p w14:paraId="135A8DF8">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7</w:t>
            </w:r>
          </w:p>
        </w:tc>
        <w:tc>
          <w:tcPr>
            <w:tcW w:w="1220" w:type="dxa"/>
            <w:tcBorders>
              <w:top w:val="nil"/>
              <w:left w:val="nil"/>
              <w:bottom w:val="single" w:color="auto" w:sz="4" w:space="0"/>
              <w:right w:val="single" w:color="auto" w:sz="4" w:space="0"/>
            </w:tcBorders>
            <w:shd w:val="clear" w:color="auto" w:fill="auto"/>
            <w:vAlign w:val="center"/>
          </w:tcPr>
          <w:p w14:paraId="31749547">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8</w:t>
            </w:r>
          </w:p>
        </w:tc>
        <w:tc>
          <w:tcPr>
            <w:tcW w:w="1220" w:type="dxa"/>
            <w:tcBorders>
              <w:top w:val="nil"/>
              <w:left w:val="nil"/>
              <w:bottom w:val="single" w:color="auto" w:sz="4" w:space="0"/>
              <w:right w:val="single" w:color="auto" w:sz="4" w:space="0"/>
            </w:tcBorders>
            <w:shd w:val="clear" w:color="auto" w:fill="auto"/>
            <w:vAlign w:val="center"/>
          </w:tcPr>
          <w:p w14:paraId="73FE7DD1">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9</w:t>
            </w:r>
          </w:p>
        </w:tc>
        <w:tc>
          <w:tcPr>
            <w:tcW w:w="1220" w:type="dxa"/>
            <w:tcBorders>
              <w:top w:val="nil"/>
              <w:left w:val="nil"/>
              <w:bottom w:val="single" w:color="auto" w:sz="4" w:space="0"/>
              <w:right w:val="single" w:color="auto" w:sz="4" w:space="0"/>
            </w:tcBorders>
            <w:shd w:val="clear" w:color="auto" w:fill="auto"/>
            <w:vAlign w:val="center"/>
          </w:tcPr>
          <w:p w14:paraId="23F10E52">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10</w:t>
            </w:r>
          </w:p>
        </w:tc>
        <w:tc>
          <w:tcPr>
            <w:tcW w:w="1220" w:type="dxa"/>
            <w:tcBorders>
              <w:top w:val="nil"/>
              <w:left w:val="nil"/>
              <w:bottom w:val="single" w:color="auto" w:sz="4" w:space="0"/>
              <w:right w:val="single" w:color="auto" w:sz="4" w:space="0"/>
            </w:tcBorders>
            <w:shd w:val="clear" w:color="auto" w:fill="auto"/>
            <w:vAlign w:val="center"/>
          </w:tcPr>
          <w:p w14:paraId="3D085EB3">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11</w:t>
            </w:r>
          </w:p>
        </w:tc>
        <w:tc>
          <w:tcPr>
            <w:tcW w:w="1220" w:type="dxa"/>
            <w:tcBorders>
              <w:top w:val="nil"/>
              <w:left w:val="nil"/>
              <w:bottom w:val="single" w:color="auto" w:sz="4" w:space="0"/>
              <w:right w:val="single" w:color="auto" w:sz="8" w:space="0"/>
            </w:tcBorders>
            <w:shd w:val="clear" w:color="auto" w:fill="auto"/>
            <w:vAlign w:val="center"/>
          </w:tcPr>
          <w:p w14:paraId="02D14130">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12</w:t>
            </w:r>
          </w:p>
        </w:tc>
      </w:tr>
      <w:tr w14:paraId="0979536A">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253B2C9">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single" w:color="auto" w:sz="4" w:space="0"/>
            </w:tcBorders>
            <w:shd w:val="clear" w:color="auto" w:fill="auto"/>
            <w:vAlign w:val="center"/>
          </w:tcPr>
          <w:p w14:paraId="2BEED113">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single" w:color="auto" w:sz="4" w:space="0"/>
            </w:tcBorders>
            <w:shd w:val="clear" w:color="auto" w:fill="auto"/>
            <w:vAlign w:val="center"/>
          </w:tcPr>
          <w:p w14:paraId="2D8B1166">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single" w:color="auto" w:sz="4" w:space="0"/>
            </w:tcBorders>
            <w:shd w:val="clear" w:color="auto" w:fill="auto"/>
            <w:vAlign w:val="center"/>
          </w:tcPr>
          <w:p w14:paraId="32CFEE5A">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single" w:color="auto" w:sz="4" w:space="0"/>
            </w:tcBorders>
            <w:shd w:val="clear" w:color="auto" w:fill="auto"/>
            <w:vAlign w:val="center"/>
          </w:tcPr>
          <w:p w14:paraId="24B1814E">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single" w:color="auto" w:sz="4" w:space="0"/>
            </w:tcBorders>
            <w:shd w:val="clear" w:color="auto" w:fill="auto"/>
            <w:vAlign w:val="center"/>
          </w:tcPr>
          <w:p w14:paraId="59D03753">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single" w:color="auto" w:sz="4" w:space="0"/>
            </w:tcBorders>
            <w:shd w:val="clear" w:color="auto" w:fill="auto"/>
            <w:vAlign w:val="center"/>
          </w:tcPr>
          <w:p w14:paraId="02AA2BF9">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single" w:color="auto" w:sz="4" w:space="0"/>
            </w:tcBorders>
            <w:shd w:val="clear" w:color="auto" w:fill="auto"/>
            <w:vAlign w:val="center"/>
          </w:tcPr>
          <w:p w14:paraId="5AB36190">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single" w:color="auto" w:sz="4" w:space="0"/>
            </w:tcBorders>
            <w:shd w:val="clear" w:color="auto" w:fill="auto"/>
            <w:vAlign w:val="center"/>
          </w:tcPr>
          <w:p w14:paraId="53048CE8">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single" w:color="auto" w:sz="4" w:space="0"/>
            </w:tcBorders>
            <w:shd w:val="clear" w:color="auto" w:fill="auto"/>
            <w:vAlign w:val="center"/>
          </w:tcPr>
          <w:p w14:paraId="7C13D2FE">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nil"/>
              <w:bottom w:val="single" w:color="auto" w:sz="8" w:space="0"/>
              <w:right w:val="nil"/>
            </w:tcBorders>
            <w:shd w:val="clear" w:color="auto" w:fill="auto"/>
            <w:vAlign w:val="center"/>
          </w:tcPr>
          <w:p w14:paraId="77287211">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14:paraId="479E2189">
            <w:pPr>
              <w:widowControl/>
              <w:jc w:val="right"/>
              <w:rPr>
                <w:rFonts w:ascii="Times New Roman" w:hAnsi="Times New Roman" w:eastAsia="仿宋_GB2312" w:cs="Times New Roman"/>
                <w:color w:val="auto"/>
                <w:kern w:val="0"/>
                <w:szCs w:val="21"/>
                <w:highlight w:val="none"/>
              </w:rPr>
            </w:pPr>
            <w:r>
              <w:rPr>
                <w:rFonts w:hint="eastAsia" w:ascii="宋体" w:hAnsi="宋体" w:eastAsia="宋体" w:cs="Arial"/>
                <w:color w:val="auto"/>
                <w:kern w:val="0"/>
                <w:sz w:val="20"/>
                <w:szCs w:val="20"/>
                <w:highlight w:val="none"/>
              </w:rPr>
              <w:t>0.00</w:t>
            </w:r>
          </w:p>
        </w:tc>
      </w:tr>
    </w:tbl>
    <w:p w14:paraId="5B538415">
      <w:pPr>
        <w:widowControl/>
        <w:ind w:left="479" w:leftChars="228" w:firstLine="0" w:firstLineChars="0"/>
        <w:jc w:val="left"/>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6FBDD7DA">
      <w:pPr>
        <w:widowControl/>
        <w:ind w:firstLine="420" w:firstLineChars="200"/>
        <w:jc w:val="left"/>
        <w:rPr>
          <w:rFonts w:hint="eastAsia" w:ascii="宋体" w:eastAsia="宋体" w:cs="宋体"/>
          <w:kern w:val="0"/>
          <w:sz w:val="24"/>
          <w:szCs w:val="24"/>
        </w:rPr>
      </w:pPr>
      <w:r>
        <w:rPr>
          <w:rFonts w:hint="eastAsia" w:ascii="Times New Roman" w:hAnsi="Times New Roman" w:eastAsia="仿宋_GB2312" w:cs="Times New Roman"/>
          <w:color w:val="auto"/>
          <w:kern w:val="0"/>
          <w:szCs w:val="21"/>
          <w:highlight w:val="none"/>
          <w:lang w:eastAsia="zh-CN"/>
        </w:rPr>
        <w:t>（湖南省地质矿产勘查开发局四一七队</w:t>
      </w:r>
      <w:r>
        <w:rPr>
          <w:rFonts w:hint="eastAsia" w:ascii="Times New Roman" w:hAnsi="Times New Roman" w:eastAsia="仿宋_GB2312" w:cs="Times New Roman"/>
          <w:kern w:val="0"/>
          <w:szCs w:val="21"/>
        </w:rPr>
        <w:t>没有“三公”经费支出</w:t>
      </w:r>
      <w:r>
        <w:rPr>
          <w:rFonts w:hint="eastAsia" w:ascii="Times New Roman" w:hAnsi="Times New Roman" w:eastAsia="仿宋_GB2312" w:cs="Times New Roman"/>
          <w:kern w:val="0"/>
          <w:szCs w:val="21"/>
          <w:lang w:eastAsia="zh-CN"/>
        </w:rPr>
        <w:t>预算</w:t>
      </w:r>
      <w:r>
        <w:rPr>
          <w:rFonts w:hint="eastAsia" w:ascii="Times New Roman" w:hAnsi="Times New Roman" w:eastAsia="仿宋_GB2312" w:cs="Times New Roman"/>
          <w:kern w:val="0"/>
          <w:szCs w:val="21"/>
        </w:rPr>
        <w:t>，也没有“三公”经费支出</w:t>
      </w:r>
      <w:r>
        <w:rPr>
          <w:rFonts w:hint="eastAsia" w:ascii="Times New Roman" w:hAnsi="Times New Roman" w:eastAsia="仿宋_GB2312" w:cs="Times New Roman"/>
          <w:kern w:val="0"/>
          <w:szCs w:val="21"/>
          <w:lang w:eastAsia="zh-CN"/>
        </w:rPr>
        <w:t>预算</w:t>
      </w:r>
      <w:r>
        <w:rPr>
          <w:rFonts w:hint="eastAsia" w:ascii="Times New Roman" w:hAnsi="Times New Roman" w:eastAsia="仿宋_GB2312" w:cs="Times New Roman"/>
          <w:kern w:val="0"/>
          <w:szCs w:val="21"/>
        </w:rPr>
        <w:t>支出，故本表无数据</w:t>
      </w:r>
      <w:r>
        <w:rPr>
          <w:rFonts w:ascii="Times New Roman" w:hAnsi="Times New Roman" w:eastAsia="仿宋_GB2312" w:cs="Times New Roman"/>
          <w:kern w:val="0"/>
          <w:szCs w:val="21"/>
        </w:rPr>
        <w:t>)</w:t>
      </w:r>
    </w:p>
    <w:p w14:paraId="15AB70D9">
      <w:pPr>
        <w:widowControl/>
        <w:jc w:val="left"/>
        <w:rPr>
          <w:rFonts w:ascii="宋体" w:eastAsia="宋体" w:cs="宋体"/>
          <w:color w:val="auto"/>
          <w:kern w:val="0"/>
          <w:sz w:val="24"/>
          <w:szCs w:val="24"/>
          <w:highlight w:val="none"/>
        </w:rPr>
      </w:pPr>
      <w:r>
        <w:rPr>
          <w:rFonts w:ascii="宋体" w:eastAsia="宋体" w:cs="宋体"/>
          <w:color w:val="auto"/>
          <w:kern w:val="0"/>
          <w:sz w:val="24"/>
          <w:szCs w:val="24"/>
          <w:highlight w:val="none"/>
        </w:rPr>
        <w:br w:type="page"/>
      </w:r>
    </w:p>
    <w:p w14:paraId="75BF2AEC">
      <w:pPr>
        <w:autoSpaceDE w:val="0"/>
        <w:autoSpaceDN w:val="0"/>
        <w:adjustRightInd w:val="0"/>
        <w:ind w:left="315" w:leftChars="150"/>
        <w:jc w:val="left"/>
        <w:rPr>
          <w:rFonts w:ascii="宋体" w:eastAsia="宋体" w:cs="宋体"/>
          <w:color w:val="auto"/>
          <w:kern w:val="0"/>
          <w:sz w:val="24"/>
          <w:szCs w:val="24"/>
          <w:highlight w:val="none"/>
        </w:rPr>
      </w:pPr>
    </w:p>
    <w:p w14:paraId="59320011">
      <w:pPr>
        <w:widowControl/>
        <w:jc w:val="center"/>
        <w:rPr>
          <w:rFonts w:ascii="Times New Roman" w:hAnsi="Times New Roman" w:eastAsia="方正小标宋_GBK" w:cs="Times New Roman"/>
          <w:color w:val="auto"/>
          <w:kern w:val="0"/>
          <w:sz w:val="36"/>
          <w:szCs w:val="36"/>
          <w:highlight w:val="none"/>
        </w:rPr>
      </w:pPr>
      <w:r>
        <w:rPr>
          <w:rFonts w:ascii="Times New Roman" w:hAnsi="Times New Roman" w:eastAsia="方正小标宋_GBK" w:cs="Times New Roman"/>
          <w:color w:val="auto"/>
          <w:kern w:val="0"/>
          <w:sz w:val="36"/>
          <w:szCs w:val="36"/>
          <w:highlight w:val="none"/>
        </w:rPr>
        <w:t>政府性基金预算财政拨款收入支出决算表</w:t>
      </w:r>
    </w:p>
    <w:p w14:paraId="186BBA3F">
      <w:pPr>
        <w:widowControl/>
        <w:wordWrap w:val="0"/>
        <w:jc w:val="right"/>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 xml:space="preserve"> </w:t>
      </w:r>
      <w:r>
        <w:rPr>
          <w:rFonts w:ascii="Times New Roman" w:hAnsi="Times New Roman" w:eastAsia="仿宋_GB2312" w:cs="Times New Roman"/>
          <w:color w:val="auto"/>
          <w:kern w:val="0"/>
          <w:szCs w:val="21"/>
          <w:highlight w:val="none"/>
        </w:rPr>
        <w:t>部门：</w:t>
      </w:r>
      <w:r>
        <w:rPr>
          <w:rFonts w:hint="eastAsia" w:ascii="Times New Roman" w:hAnsi="Times New Roman" w:eastAsia="仿宋_GB2312" w:cs="Times New Roman"/>
          <w:color w:val="auto"/>
          <w:kern w:val="0"/>
          <w:szCs w:val="21"/>
          <w:highlight w:val="none"/>
          <w:lang w:eastAsia="zh-CN"/>
        </w:rPr>
        <w:t>湖南省地质矿产勘查开发局四一七队</w:t>
      </w:r>
      <w:r>
        <w:rPr>
          <w:rFonts w:ascii="Times New Roman" w:hAnsi="Times New Roman" w:eastAsia="仿宋_GB2312" w:cs="Times New Roman"/>
          <w:color w:val="auto"/>
          <w:kern w:val="0"/>
          <w:szCs w:val="21"/>
          <w:highlight w:val="none"/>
        </w:rPr>
        <w:t xml:space="preserve"> </w:t>
      </w:r>
      <w:r>
        <w:rPr>
          <w:rFonts w:hint="eastAsia" w:ascii="Times New Roman" w:hAnsi="Times New Roman" w:eastAsia="仿宋_GB2312" w:cs="Times New Roman"/>
          <w:color w:val="auto"/>
          <w:kern w:val="0"/>
          <w:szCs w:val="21"/>
          <w:highlight w:val="none"/>
          <w:lang w:val="en-US" w:eastAsia="zh-CN"/>
        </w:rPr>
        <w:t xml:space="preserve">                        </w:t>
      </w:r>
      <w:r>
        <w:rPr>
          <w:rFonts w:ascii="Times New Roman" w:hAnsi="Times New Roman" w:eastAsia="仿宋_GB2312" w:cs="Times New Roman"/>
          <w:color w:val="auto"/>
          <w:kern w:val="0"/>
          <w:szCs w:val="21"/>
          <w:highlight w:val="none"/>
        </w:rPr>
        <w:t xml:space="preserve">                                                                      公开08表</w:t>
      </w:r>
    </w:p>
    <w:p w14:paraId="4376AB5C">
      <w:pPr>
        <w:widowControl/>
        <w:jc w:val="righ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4EDB0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1795FAC2">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项    目</w:t>
            </w:r>
          </w:p>
        </w:tc>
        <w:tc>
          <w:tcPr>
            <w:tcW w:w="2000" w:type="dxa"/>
            <w:vMerge w:val="restart"/>
            <w:shd w:val="clear" w:color="auto" w:fill="auto"/>
            <w:vAlign w:val="center"/>
          </w:tcPr>
          <w:p w14:paraId="4BD4E252">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年初结转和结余</w:t>
            </w:r>
          </w:p>
        </w:tc>
        <w:tc>
          <w:tcPr>
            <w:tcW w:w="2000" w:type="dxa"/>
            <w:vMerge w:val="restart"/>
            <w:shd w:val="clear" w:color="auto" w:fill="auto"/>
            <w:vAlign w:val="center"/>
          </w:tcPr>
          <w:p w14:paraId="4A2BAE5F">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本年收入</w:t>
            </w:r>
          </w:p>
        </w:tc>
        <w:tc>
          <w:tcPr>
            <w:tcW w:w="6000" w:type="dxa"/>
            <w:gridSpan w:val="3"/>
            <w:shd w:val="clear" w:color="auto" w:fill="auto"/>
            <w:vAlign w:val="center"/>
          </w:tcPr>
          <w:p w14:paraId="28927077">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本年支出</w:t>
            </w:r>
          </w:p>
        </w:tc>
        <w:tc>
          <w:tcPr>
            <w:tcW w:w="2000" w:type="dxa"/>
            <w:vMerge w:val="restart"/>
            <w:shd w:val="clear" w:color="auto" w:fill="auto"/>
            <w:vAlign w:val="center"/>
          </w:tcPr>
          <w:p w14:paraId="52CC1536">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年末结转和结余</w:t>
            </w:r>
          </w:p>
        </w:tc>
      </w:tr>
      <w:tr w14:paraId="01E7A3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4E1CC673">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功能分类科目编码</w:t>
            </w:r>
          </w:p>
        </w:tc>
        <w:tc>
          <w:tcPr>
            <w:tcW w:w="1320" w:type="dxa"/>
            <w:vMerge w:val="restart"/>
            <w:shd w:val="clear" w:color="auto" w:fill="auto"/>
            <w:vAlign w:val="center"/>
          </w:tcPr>
          <w:p w14:paraId="00F842F1">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科目名称</w:t>
            </w:r>
          </w:p>
        </w:tc>
        <w:tc>
          <w:tcPr>
            <w:tcW w:w="2000" w:type="dxa"/>
            <w:vMerge w:val="continue"/>
            <w:vAlign w:val="center"/>
          </w:tcPr>
          <w:p w14:paraId="10FA2184">
            <w:pPr>
              <w:widowControl/>
              <w:jc w:val="left"/>
              <w:rPr>
                <w:rFonts w:ascii="Times New Roman" w:hAnsi="Times New Roman" w:eastAsia="仿宋_GB2312" w:cs="Times New Roman"/>
                <w:b/>
                <w:color w:val="auto"/>
                <w:kern w:val="0"/>
                <w:szCs w:val="21"/>
                <w:highlight w:val="none"/>
              </w:rPr>
            </w:pPr>
          </w:p>
        </w:tc>
        <w:tc>
          <w:tcPr>
            <w:tcW w:w="2000" w:type="dxa"/>
            <w:vMerge w:val="continue"/>
            <w:vAlign w:val="center"/>
          </w:tcPr>
          <w:p w14:paraId="08F9EF74">
            <w:pPr>
              <w:widowControl/>
              <w:jc w:val="left"/>
              <w:rPr>
                <w:rFonts w:ascii="Times New Roman" w:hAnsi="Times New Roman" w:eastAsia="仿宋_GB2312" w:cs="Times New Roman"/>
                <w:b/>
                <w:color w:val="auto"/>
                <w:kern w:val="0"/>
                <w:szCs w:val="21"/>
                <w:highlight w:val="none"/>
              </w:rPr>
            </w:pPr>
          </w:p>
        </w:tc>
        <w:tc>
          <w:tcPr>
            <w:tcW w:w="2000" w:type="dxa"/>
            <w:vMerge w:val="restart"/>
            <w:shd w:val="clear" w:color="auto" w:fill="auto"/>
            <w:vAlign w:val="center"/>
          </w:tcPr>
          <w:p w14:paraId="4ED11FF8">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小计</w:t>
            </w:r>
          </w:p>
        </w:tc>
        <w:tc>
          <w:tcPr>
            <w:tcW w:w="2000" w:type="dxa"/>
            <w:vMerge w:val="restart"/>
            <w:shd w:val="clear" w:color="auto" w:fill="auto"/>
            <w:vAlign w:val="center"/>
          </w:tcPr>
          <w:p w14:paraId="50185EEC">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 xml:space="preserve">基本支出  </w:t>
            </w:r>
          </w:p>
        </w:tc>
        <w:tc>
          <w:tcPr>
            <w:tcW w:w="2000" w:type="dxa"/>
            <w:vMerge w:val="restart"/>
            <w:shd w:val="clear" w:color="auto" w:fill="auto"/>
            <w:vAlign w:val="center"/>
          </w:tcPr>
          <w:p w14:paraId="49667DDE">
            <w:pPr>
              <w:widowControl/>
              <w:jc w:val="center"/>
              <w:rPr>
                <w:rFonts w:ascii="Times New Roman" w:hAnsi="Times New Roman" w:eastAsia="仿宋_GB2312" w:cs="Times New Roman"/>
                <w:b/>
                <w:color w:val="auto"/>
                <w:kern w:val="0"/>
                <w:szCs w:val="21"/>
                <w:highlight w:val="none"/>
              </w:rPr>
            </w:pPr>
            <w:r>
              <w:rPr>
                <w:rFonts w:ascii="Times New Roman" w:hAnsi="Times New Roman" w:eastAsia="仿宋_GB2312" w:cs="Times New Roman"/>
                <w:b/>
                <w:color w:val="auto"/>
                <w:kern w:val="0"/>
                <w:szCs w:val="21"/>
                <w:highlight w:val="none"/>
              </w:rPr>
              <w:t>项目支出</w:t>
            </w:r>
          </w:p>
        </w:tc>
        <w:tc>
          <w:tcPr>
            <w:tcW w:w="2000" w:type="dxa"/>
            <w:vMerge w:val="continue"/>
            <w:vAlign w:val="center"/>
          </w:tcPr>
          <w:p w14:paraId="673D9ECE">
            <w:pPr>
              <w:widowControl/>
              <w:jc w:val="left"/>
              <w:rPr>
                <w:rFonts w:ascii="Times New Roman" w:hAnsi="Times New Roman" w:eastAsia="仿宋_GB2312" w:cs="Times New Roman"/>
                <w:b/>
                <w:color w:val="auto"/>
                <w:kern w:val="0"/>
                <w:szCs w:val="21"/>
                <w:highlight w:val="none"/>
              </w:rPr>
            </w:pPr>
          </w:p>
        </w:tc>
      </w:tr>
      <w:tr w14:paraId="7DAE1C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279E6C54">
            <w:pPr>
              <w:widowControl/>
              <w:jc w:val="left"/>
              <w:rPr>
                <w:rFonts w:ascii="Times New Roman" w:hAnsi="Times New Roman" w:eastAsia="仿宋_GB2312" w:cs="Times New Roman"/>
                <w:color w:val="auto"/>
                <w:kern w:val="0"/>
                <w:szCs w:val="21"/>
                <w:highlight w:val="none"/>
              </w:rPr>
            </w:pPr>
          </w:p>
        </w:tc>
        <w:tc>
          <w:tcPr>
            <w:tcW w:w="1320" w:type="dxa"/>
            <w:vMerge w:val="continue"/>
            <w:vAlign w:val="center"/>
          </w:tcPr>
          <w:p w14:paraId="32ACCCB6">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540C0194">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608CE3C3">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4BF30F7F">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4E7CCA7A">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53A7EA53">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505D1D15">
            <w:pPr>
              <w:widowControl/>
              <w:jc w:val="left"/>
              <w:rPr>
                <w:rFonts w:ascii="Times New Roman" w:hAnsi="Times New Roman" w:eastAsia="仿宋_GB2312" w:cs="Times New Roman"/>
                <w:color w:val="auto"/>
                <w:kern w:val="0"/>
                <w:szCs w:val="21"/>
                <w:highlight w:val="none"/>
              </w:rPr>
            </w:pPr>
          </w:p>
        </w:tc>
      </w:tr>
      <w:tr w14:paraId="08190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149B4471">
            <w:pPr>
              <w:widowControl/>
              <w:jc w:val="left"/>
              <w:rPr>
                <w:rFonts w:ascii="Times New Roman" w:hAnsi="Times New Roman" w:eastAsia="仿宋_GB2312" w:cs="Times New Roman"/>
                <w:color w:val="auto"/>
                <w:kern w:val="0"/>
                <w:szCs w:val="21"/>
                <w:highlight w:val="none"/>
              </w:rPr>
            </w:pPr>
          </w:p>
        </w:tc>
        <w:tc>
          <w:tcPr>
            <w:tcW w:w="1320" w:type="dxa"/>
            <w:vMerge w:val="continue"/>
            <w:vAlign w:val="center"/>
          </w:tcPr>
          <w:p w14:paraId="7E5587CB">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25E9D594">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03F21F0F">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012568FE">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59A64D25">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372DF347">
            <w:pPr>
              <w:widowControl/>
              <w:jc w:val="left"/>
              <w:rPr>
                <w:rFonts w:ascii="Times New Roman" w:hAnsi="Times New Roman" w:eastAsia="仿宋_GB2312" w:cs="Times New Roman"/>
                <w:color w:val="auto"/>
                <w:kern w:val="0"/>
                <w:szCs w:val="21"/>
                <w:highlight w:val="none"/>
              </w:rPr>
            </w:pPr>
          </w:p>
        </w:tc>
        <w:tc>
          <w:tcPr>
            <w:tcW w:w="2000" w:type="dxa"/>
            <w:vMerge w:val="continue"/>
            <w:vAlign w:val="center"/>
          </w:tcPr>
          <w:p w14:paraId="49E7727E">
            <w:pPr>
              <w:widowControl/>
              <w:jc w:val="left"/>
              <w:rPr>
                <w:rFonts w:ascii="Times New Roman" w:hAnsi="Times New Roman" w:eastAsia="仿宋_GB2312" w:cs="Times New Roman"/>
                <w:color w:val="auto"/>
                <w:kern w:val="0"/>
                <w:szCs w:val="21"/>
                <w:highlight w:val="none"/>
              </w:rPr>
            </w:pPr>
          </w:p>
        </w:tc>
      </w:tr>
      <w:tr w14:paraId="62BA3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68DEAE2">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栏次</w:t>
            </w:r>
          </w:p>
        </w:tc>
        <w:tc>
          <w:tcPr>
            <w:tcW w:w="2000" w:type="dxa"/>
            <w:shd w:val="clear" w:color="auto" w:fill="auto"/>
            <w:vAlign w:val="center"/>
          </w:tcPr>
          <w:p w14:paraId="3E1D7277">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1</w:t>
            </w:r>
          </w:p>
        </w:tc>
        <w:tc>
          <w:tcPr>
            <w:tcW w:w="2000" w:type="dxa"/>
            <w:shd w:val="clear" w:color="auto" w:fill="auto"/>
            <w:vAlign w:val="center"/>
          </w:tcPr>
          <w:p w14:paraId="443E8A07">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2</w:t>
            </w:r>
          </w:p>
        </w:tc>
        <w:tc>
          <w:tcPr>
            <w:tcW w:w="2000" w:type="dxa"/>
            <w:shd w:val="clear" w:color="auto" w:fill="auto"/>
            <w:vAlign w:val="center"/>
          </w:tcPr>
          <w:p w14:paraId="2B5B40EF">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3</w:t>
            </w:r>
          </w:p>
        </w:tc>
        <w:tc>
          <w:tcPr>
            <w:tcW w:w="2000" w:type="dxa"/>
            <w:shd w:val="clear" w:color="auto" w:fill="auto"/>
            <w:vAlign w:val="center"/>
          </w:tcPr>
          <w:p w14:paraId="255E30FE">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4</w:t>
            </w:r>
          </w:p>
        </w:tc>
        <w:tc>
          <w:tcPr>
            <w:tcW w:w="2000" w:type="dxa"/>
            <w:shd w:val="clear" w:color="auto" w:fill="auto"/>
            <w:vAlign w:val="center"/>
          </w:tcPr>
          <w:p w14:paraId="1F8278CF">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5</w:t>
            </w:r>
          </w:p>
        </w:tc>
        <w:tc>
          <w:tcPr>
            <w:tcW w:w="2000" w:type="dxa"/>
            <w:shd w:val="clear" w:color="auto" w:fill="auto"/>
            <w:vAlign w:val="center"/>
          </w:tcPr>
          <w:p w14:paraId="4305F2BC">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6</w:t>
            </w:r>
          </w:p>
        </w:tc>
      </w:tr>
      <w:tr w14:paraId="14A62E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1F49BCBC">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合计</w:t>
            </w:r>
          </w:p>
        </w:tc>
        <w:tc>
          <w:tcPr>
            <w:tcW w:w="2000" w:type="dxa"/>
            <w:shd w:val="clear" w:color="auto" w:fill="auto"/>
            <w:vAlign w:val="center"/>
          </w:tcPr>
          <w:p w14:paraId="14FDE4C1">
            <w:pPr>
              <w:widowControl/>
              <w:jc w:val="center"/>
              <w:rPr>
                <w:rFonts w:hint="eastAsia" w:ascii="Times New Roman" w:hAnsi="Times New Roman" w:eastAsia="仿宋_GB2312" w:cs="Times New Roman"/>
                <w:color w:val="auto"/>
                <w:kern w:val="0"/>
                <w:szCs w:val="21"/>
                <w:highlight w:val="none"/>
                <w:lang w:val="en-US" w:eastAsia="zh-CN"/>
              </w:rPr>
            </w:pPr>
            <w:r>
              <w:rPr>
                <w:rFonts w:ascii="Times New Roman" w:hAnsi="Times New Roman" w:eastAsia="仿宋_GB2312" w:cs="Times New Roman"/>
                <w:color w:val="auto"/>
                <w:kern w:val="0"/>
                <w:szCs w:val="21"/>
                <w:highlight w:val="none"/>
              </w:rPr>
              <w:t>　</w:t>
            </w:r>
            <w:r>
              <w:rPr>
                <w:rFonts w:hint="eastAsia" w:ascii="Times New Roman" w:hAnsi="Times New Roman" w:eastAsia="仿宋_GB2312" w:cs="Times New Roman"/>
                <w:color w:val="auto"/>
                <w:kern w:val="0"/>
                <w:szCs w:val="21"/>
                <w:highlight w:val="none"/>
                <w:lang w:val="en-US" w:eastAsia="zh-CN"/>
              </w:rPr>
              <w:t>0</w:t>
            </w:r>
          </w:p>
        </w:tc>
        <w:tc>
          <w:tcPr>
            <w:tcW w:w="2000" w:type="dxa"/>
            <w:shd w:val="clear" w:color="auto" w:fill="auto"/>
            <w:vAlign w:val="center"/>
          </w:tcPr>
          <w:p w14:paraId="3D6665A6">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0</w:t>
            </w: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2D52AEB1">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0</w:t>
            </w: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1BB13C34">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0</w:t>
            </w: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2908414C">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0</w:t>
            </w: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00F004FE">
            <w:pPr>
              <w:widowControl/>
              <w:jc w:val="center"/>
              <w:rPr>
                <w:rFonts w:ascii="Times New Roman" w:hAnsi="Times New Roman" w:eastAsia="仿宋_GB2312" w:cs="Times New Roman"/>
                <w:color w:val="auto"/>
                <w:kern w:val="0"/>
                <w:szCs w:val="21"/>
                <w:highlight w:val="none"/>
              </w:rPr>
            </w:pPr>
            <w:r>
              <w:rPr>
                <w:rFonts w:hint="eastAsia" w:ascii="Times New Roman" w:hAnsi="Times New Roman" w:eastAsia="仿宋_GB2312" w:cs="Times New Roman"/>
                <w:color w:val="auto"/>
                <w:kern w:val="0"/>
                <w:szCs w:val="21"/>
                <w:highlight w:val="none"/>
                <w:lang w:val="en-US" w:eastAsia="zh-CN"/>
              </w:rPr>
              <w:t>0</w:t>
            </w:r>
            <w:r>
              <w:rPr>
                <w:rFonts w:ascii="Times New Roman" w:hAnsi="Times New Roman" w:eastAsia="仿宋_GB2312" w:cs="Times New Roman"/>
                <w:color w:val="auto"/>
                <w:kern w:val="0"/>
                <w:szCs w:val="21"/>
                <w:highlight w:val="none"/>
              </w:rPr>
              <w:t>　</w:t>
            </w:r>
          </w:p>
        </w:tc>
      </w:tr>
      <w:tr w14:paraId="0F68FF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FAB6376">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320" w:type="dxa"/>
            <w:shd w:val="clear" w:color="auto" w:fill="auto"/>
            <w:vAlign w:val="center"/>
          </w:tcPr>
          <w:p w14:paraId="00E34114">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203CAD86">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36421EF9">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580D100D">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2EC274B2">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19F22334">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00EEB530">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14:paraId="652BA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1E664C9">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320" w:type="dxa"/>
            <w:shd w:val="clear" w:color="auto" w:fill="auto"/>
            <w:vAlign w:val="center"/>
          </w:tcPr>
          <w:p w14:paraId="4CEBD3B7">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676E3268">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753BC8C4">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468D69DC">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3235701B">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07CB7C54">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7E0C184B">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14:paraId="418315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49FF6BF">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320" w:type="dxa"/>
            <w:shd w:val="clear" w:color="auto" w:fill="auto"/>
            <w:vAlign w:val="center"/>
          </w:tcPr>
          <w:p w14:paraId="7BDB8EE6">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5BCEDD0F">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4618E2A8">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5DBFF955">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41B64ACD">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1F1C4254">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49B93647">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14:paraId="44FD84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D9EF9A9">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320" w:type="dxa"/>
            <w:shd w:val="clear" w:color="auto" w:fill="auto"/>
            <w:vAlign w:val="center"/>
          </w:tcPr>
          <w:p w14:paraId="5D332BCD">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7DE90363">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3C4BD189">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57B945BC">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24593F21">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3CBE736C">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565BE28E">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14:paraId="12F86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6D786F5">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320" w:type="dxa"/>
            <w:shd w:val="clear" w:color="auto" w:fill="auto"/>
            <w:vAlign w:val="center"/>
          </w:tcPr>
          <w:p w14:paraId="46F2806E">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75CDDA1E">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12EEF5E8">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5CB730CF">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3DCE226B">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255E1AA1">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2CADA13F">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r w14:paraId="5CBDCE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AC773BC">
            <w:pPr>
              <w:widowControl/>
              <w:jc w:val="center"/>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1320" w:type="dxa"/>
            <w:shd w:val="clear" w:color="auto" w:fill="auto"/>
            <w:vAlign w:val="center"/>
          </w:tcPr>
          <w:p w14:paraId="792BD4FE">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4D7E5E6F">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5C782CD6">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0A204900">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2EC59C73">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54BB5C3E">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c>
          <w:tcPr>
            <w:tcW w:w="2000" w:type="dxa"/>
            <w:shd w:val="clear" w:color="auto" w:fill="auto"/>
            <w:vAlign w:val="center"/>
          </w:tcPr>
          <w:p w14:paraId="07D039DA">
            <w:pPr>
              <w:widowControl/>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　</w:t>
            </w:r>
          </w:p>
        </w:tc>
      </w:tr>
    </w:tbl>
    <w:p w14:paraId="5F93703A">
      <w:pPr>
        <w:widowControl/>
        <w:ind w:firstLine="420" w:firstLineChars="200"/>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注：本表反映部门本年度政府性基金预算财政拨款收入、支出及结转和结余情况</w:t>
      </w:r>
    </w:p>
    <w:p w14:paraId="6DD4D3DF">
      <w:pPr>
        <w:widowControl/>
        <w:ind w:firstLine="420" w:firstLineChars="200"/>
        <w:jc w:val="lef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Cs w:val="21"/>
          <w:highlight w:val="none"/>
        </w:rPr>
        <w:t>(</w:t>
      </w:r>
      <w:r>
        <w:rPr>
          <w:rFonts w:hint="eastAsia" w:ascii="Times New Roman" w:hAnsi="Times New Roman" w:eastAsia="仿宋_GB2312" w:cs="Times New Roman"/>
          <w:color w:val="auto"/>
          <w:kern w:val="0"/>
          <w:szCs w:val="21"/>
          <w:highlight w:val="none"/>
          <w:lang w:eastAsia="zh-CN"/>
        </w:rPr>
        <w:t>湖南省地质矿产勘查开发局四一七队</w:t>
      </w:r>
      <w:r>
        <w:rPr>
          <w:rFonts w:hint="eastAsia" w:ascii="Times New Roman" w:hAnsi="Times New Roman" w:eastAsia="仿宋_GB2312" w:cs="Times New Roman"/>
          <w:color w:val="auto"/>
          <w:kern w:val="0"/>
          <w:szCs w:val="21"/>
          <w:highlight w:val="none"/>
        </w:rPr>
        <w:t>没有政府性基金收入，也没有使用政府性基金安排的支出，故本表无数据</w:t>
      </w:r>
      <w:r>
        <w:rPr>
          <w:rFonts w:ascii="Times New Roman" w:hAnsi="Times New Roman" w:eastAsia="仿宋_GB2312" w:cs="Times New Roman"/>
          <w:color w:val="auto"/>
          <w:kern w:val="0"/>
          <w:szCs w:val="21"/>
          <w:highlight w:val="none"/>
        </w:rPr>
        <w:t>)。</w:t>
      </w:r>
    </w:p>
    <w:p w14:paraId="0B81BC9E">
      <w:pPr>
        <w:widowControl/>
        <w:jc w:val="left"/>
        <w:rPr>
          <w:rFonts w:ascii="黑体" w:hAnsi="黑体" w:eastAsia="黑体"/>
          <w:color w:val="auto"/>
          <w:szCs w:val="21"/>
          <w:highlight w:val="none"/>
        </w:rPr>
      </w:pPr>
      <w:r>
        <w:rPr>
          <w:rFonts w:ascii="黑体" w:hAnsi="黑体" w:eastAsia="黑体"/>
          <w:color w:val="auto"/>
          <w:szCs w:val="21"/>
          <w:highlight w:val="none"/>
        </w:rPr>
        <w:br w:type="page"/>
      </w:r>
    </w:p>
    <w:tbl>
      <w:tblPr>
        <w:tblStyle w:val="5"/>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0E0B2C53">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7185BB62">
            <w:pPr>
              <w:widowControl/>
              <w:jc w:val="center"/>
              <w:rPr>
                <w:rFonts w:ascii="华文中宋" w:hAnsi="华文中宋" w:eastAsia="华文中宋" w:cs="宋体"/>
                <w:color w:val="auto"/>
                <w:kern w:val="0"/>
                <w:sz w:val="32"/>
                <w:szCs w:val="32"/>
                <w:highlight w:val="none"/>
              </w:rPr>
            </w:pPr>
            <w:r>
              <w:rPr>
                <w:rFonts w:hint="eastAsia" w:ascii="华文中宋" w:hAnsi="华文中宋" w:eastAsia="华文中宋" w:cs="宋体"/>
                <w:color w:val="auto"/>
                <w:kern w:val="0"/>
                <w:sz w:val="32"/>
                <w:szCs w:val="32"/>
                <w:highlight w:val="none"/>
              </w:rPr>
              <w:t>国有资本经营预算财政拨款支出决算表</w:t>
            </w:r>
          </w:p>
        </w:tc>
      </w:tr>
      <w:tr w14:paraId="7BB22031">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24662117">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60" w:type="dxa"/>
            <w:tcBorders>
              <w:top w:val="nil"/>
              <w:left w:val="nil"/>
              <w:bottom w:val="nil"/>
              <w:right w:val="nil"/>
            </w:tcBorders>
            <w:shd w:val="clear" w:color="000000" w:fill="FFFFFF"/>
            <w:vAlign w:val="center"/>
          </w:tcPr>
          <w:p w14:paraId="3CE9A9C9">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3215" w:type="dxa"/>
            <w:gridSpan w:val="2"/>
            <w:tcBorders>
              <w:top w:val="nil"/>
              <w:left w:val="nil"/>
              <w:bottom w:val="nil"/>
              <w:right w:val="nil"/>
            </w:tcBorders>
            <w:shd w:val="clear" w:color="000000" w:fill="FFFFFF"/>
            <w:vAlign w:val="center"/>
          </w:tcPr>
          <w:p w14:paraId="63786455">
            <w:pPr>
              <w:widowControl/>
              <w:jc w:val="center"/>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225" w:type="dxa"/>
            <w:tcBorders>
              <w:top w:val="nil"/>
              <w:left w:val="nil"/>
              <w:bottom w:val="nil"/>
              <w:right w:val="nil"/>
            </w:tcBorders>
            <w:shd w:val="clear" w:color="000000" w:fill="FFFFFF"/>
            <w:vAlign w:val="center"/>
          </w:tcPr>
          <w:p w14:paraId="4B6BD67D">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620" w:type="dxa"/>
            <w:gridSpan w:val="2"/>
            <w:tcBorders>
              <w:top w:val="nil"/>
              <w:left w:val="nil"/>
              <w:bottom w:val="nil"/>
              <w:right w:val="nil"/>
            </w:tcBorders>
            <w:shd w:val="clear" w:color="000000" w:fill="FFFFFF"/>
            <w:vAlign w:val="center"/>
          </w:tcPr>
          <w:p w14:paraId="062EA9EC">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14:paraId="6FD49D33">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公开09表</w:t>
            </w:r>
          </w:p>
        </w:tc>
      </w:tr>
      <w:tr w14:paraId="0836FBB2">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4489349D">
            <w:pPr>
              <w:widowControl/>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部门：</w:t>
            </w:r>
          </w:p>
        </w:tc>
        <w:tc>
          <w:tcPr>
            <w:tcW w:w="3775" w:type="dxa"/>
            <w:gridSpan w:val="3"/>
            <w:tcBorders>
              <w:top w:val="nil"/>
              <w:left w:val="nil"/>
              <w:bottom w:val="nil"/>
              <w:right w:val="nil"/>
            </w:tcBorders>
            <w:shd w:val="clear" w:color="000000" w:fill="FFFFFF"/>
            <w:vAlign w:val="center"/>
          </w:tcPr>
          <w:p w14:paraId="33F79EA6">
            <w:pPr>
              <w:widowControl/>
              <w:jc w:val="both"/>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r>
              <w:rPr>
                <w:rFonts w:hint="eastAsia" w:ascii="宋体" w:hAnsi="宋体" w:eastAsia="宋体" w:cs="宋体"/>
                <w:color w:val="auto"/>
                <w:kern w:val="0"/>
                <w:sz w:val="20"/>
                <w:szCs w:val="20"/>
                <w:highlight w:val="none"/>
                <w:lang w:eastAsia="zh-CN"/>
              </w:rPr>
              <w:t>湖南省地质矿产勘查开发局四一七队</w:t>
            </w:r>
            <w:r>
              <w:rPr>
                <w:rFonts w:hint="eastAsia" w:ascii="宋体" w:hAnsi="宋体" w:eastAsia="宋体" w:cs="宋体"/>
                <w:color w:val="auto"/>
                <w:kern w:val="0"/>
                <w:sz w:val="20"/>
                <w:szCs w:val="20"/>
                <w:highlight w:val="none"/>
              </w:rPr>
              <w:t>　</w:t>
            </w:r>
          </w:p>
        </w:tc>
        <w:tc>
          <w:tcPr>
            <w:tcW w:w="1225" w:type="dxa"/>
            <w:tcBorders>
              <w:top w:val="nil"/>
              <w:left w:val="nil"/>
              <w:bottom w:val="single" w:color="auto" w:sz="8" w:space="0"/>
              <w:right w:val="nil"/>
            </w:tcBorders>
            <w:shd w:val="clear" w:color="000000" w:fill="FFFFFF"/>
            <w:vAlign w:val="center"/>
          </w:tcPr>
          <w:p w14:paraId="1F1CD969">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620" w:type="dxa"/>
            <w:gridSpan w:val="2"/>
            <w:tcBorders>
              <w:top w:val="nil"/>
              <w:left w:val="nil"/>
              <w:bottom w:val="single" w:color="auto" w:sz="8" w:space="0"/>
              <w:right w:val="nil"/>
            </w:tcBorders>
            <w:shd w:val="clear" w:color="000000" w:fill="FFFFFF"/>
            <w:vAlign w:val="center"/>
          </w:tcPr>
          <w:p w14:paraId="1715192B">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14:paraId="56D4AD94">
            <w:pPr>
              <w:widowControl/>
              <w:jc w:val="righ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单位：万元</w:t>
            </w:r>
          </w:p>
        </w:tc>
      </w:tr>
      <w:tr w14:paraId="36FBB990">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1149394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项 </w:t>
            </w:r>
            <w:r>
              <w:rPr>
                <w:rFonts w:hint="eastAsia" w:ascii="宋体" w:hAnsi="宋体" w:eastAsia="宋体" w:cs="宋体"/>
                <w:color w:val="auto"/>
                <w:kern w:val="0"/>
                <w:sz w:val="22"/>
                <w:highlight w:val="none"/>
              </w:rPr>
              <w:t xml:space="preserve">   </w:t>
            </w:r>
            <w:r>
              <w:rPr>
                <w:rFonts w:hint="eastAsia" w:ascii="宋体" w:hAnsi="宋体" w:eastAsia="宋体" w:cs="宋体"/>
                <w:color w:val="auto"/>
                <w:kern w:val="0"/>
                <w:sz w:val="24"/>
                <w:szCs w:val="24"/>
                <w:highlight w:val="none"/>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7B391E8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本年支出</w:t>
            </w:r>
          </w:p>
        </w:tc>
      </w:tr>
      <w:tr w14:paraId="2ECE9C3C">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1C5DE2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64C19D1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717FCDF">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00D569C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27071D6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项目支出</w:t>
            </w:r>
          </w:p>
        </w:tc>
      </w:tr>
      <w:tr w14:paraId="322E4885">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4FD5C82A">
            <w:pPr>
              <w:widowControl/>
              <w:jc w:val="left"/>
              <w:rPr>
                <w:rFonts w:ascii="宋体" w:hAnsi="宋体" w:eastAsia="宋体" w:cs="宋体"/>
                <w:color w:val="auto"/>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vAlign w:val="center"/>
          </w:tcPr>
          <w:p w14:paraId="60C3BA64">
            <w:pPr>
              <w:widowControl/>
              <w:jc w:val="left"/>
              <w:rPr>
                <w:rFonts w:ascii="宋体" w:hAnsi="宋体" w:eastAsia="宋体" w:cs="宋体"/>
                <w:color w:val="auto"/>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3D05FF45">
            <w:pPr>
              <w:widowControl/>
              <w:jc w:val="left"/>
              <w:rPr>
                <w:rFonts w:ascii="宋体" w:hAnsi="宋体" w:eastAsia="宋体" w:cs="宋体"/>
                <w:color w:val="auto"/>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14B37F90">
            <w:pPr>
              <w:widowControl/>
              <w:jc w:val="left"/>
              <w:rPr>
                <w:rFonts w:ascii="宋体" w:hAnsi="宋体" w:eastAsia="宋体" w:cs="宋体"/>
                <w:color w:val="auto"/>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vAlign w:val="center"/>
          </w:tcPr>
          <w:p w14:paraId="6BC3199F">
            <w:pPr>
              <w:widowControl/>
              <w:jc w:val="left"/>
              <w:rPr>
                <w:rFonts w:ascii="宋体" w:hAnsi="宋体" w:eastAsia="宋体" w:cs="宋体"/>
                <w:color w:val="auto"/>
                <w:kern w:val="0"/>
                <w:sz w:val="24"/>
                <w:szCs w:val="24"/>
                <w:highlight w:val="none"/>
              </w:rPr>
            </w:pPr>
          </w:p>
        </w:tc>
      </w:tr>
      <w:tr w14:paraId="7A512EAC">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AC9108E">
            <w:pPr>
              <w:widowControl/>
              <w:jc w:val="left"/>
              <w:rPr>
                <w:rFonts w:ascii="宋体" w:hAnsi="宋体" w:eastAsia="宋体" w:cs="宋体"/>
                <w:color w:val="auto"/>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vAlign w:val="center"/>
          </w:tcPr>
          <w:p w14:paraId="4F7DA446">
            <w:pPr>
              <w:widowControl/>
              <w:jc w:val="left"/>
              <w:rPr>
                <w:rFonts w:ascii="宋体" w:hAnsi="宋体" w:eastAsia="宋体" w:cs="宋体"/>
                <w:color w:val="auto"/>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66120BCE">
            <w:pPr>
              <w:widowControl/>
              <w:jc w:val="left"/>
              <w:rPr>
                <w:rFonts w:ascii="宋体" w:hAnsi="宋体" w:eastAsia="宋体" w:cs="宋体"/>
                <w:color w:val="auto"/>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008C6A9A">
            <w:pPr>
              <w:widowControl/>
              <w:jc w:val="left"/>
              <w:rPr>
                <w:rFonts w:ascii="宋体" w:hAnsi="宋体" w:eastAsia="宋体" w:cs="宋体"/>
                <w:color w:val="auto"/>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vAlign w:val="center"/>
          </w:tcPr>
          <w:p w14:paraId="2591ADE4">
            <w:pPr>
              <w:widowControl/>
              <w:jc w:val="left"/>
              <w:rPr>
                <w:rFonts w:ascii="宋体" w:hAnsi="宋体" w:eastAsia="宋体" w:cs="宋体"/>
                <w:color w:val="auto"/>
                <w:kern w:val="0"/>
                <w:sz w:val="24"/>
                <w:szCs w:val="24"/>
                <w:highlight w:val="none"/>
              </w:rPr>
            </w:pPr>
          </w:p>
        </w:tc>
      </w:tr>
      <w:tr w14:paraId="6BB6FED5">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411C6A62">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2C9DD08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977" w:type="dxa"/>
            <w:gridSpan w:val="2"/>
            <w:tcBorders>
              <w:top w:val="nil"/>
              <w:left w:val="nil"/>
              <w:bottom w:val="single" w:color="auto" w:sz="4" w:space="0"/>
              <w:right w:val="single" w:color="auto" w:sz="4" w:space="0"/>
            </w:tcBorders>
            <w:shd w:val="clear" w:color="auto" w:fill="auto"/>
            <w:vAlign w:val="center"/>
          </w:tcPr>
          <w:p w14:paraId="2B750C64">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3827" w:type="dxa"/>
            <w:tcBorders>
              <w:top w:val="nil"/>
              <w:left w:val="nil"/>
              <w:bottom w:val="single" w:color="auto" w:sz="4" w:space="0"/>
              <w:right w:val="single" w:color="auto" w:sz="4" w:space="0"/>
            </w:tcBorders>
            <w:shd w:val="clear" w:color="auto" w:fill="auto"/>
            <w:vAlign w:val="center"/>
          </w:tcPr>
          <w:p w14:paraId="0752647E">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r>
      <w:tr w14:paraId="7A70F35E">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05397C3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5A4CBBED">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2BC07F21">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0</w:t>
            </w:r>
          </w:p>
        </w:tc>
        <w:tc>
          <w:tcPr>
            <w:tcW w:w="3827" w:type="dxa"/>
            <w:tcBorders>
              <w:top w:val="nil"/>
              <w:left w:val="nil"/>
              <w:bottom w:val="single" w:color="auto" w:sz="4" w:space="0"/>
              <w:right w:val="single" w:color="auto" w:sz="4" w:space="0"/>
            </w:tcBorders>
            <w:shd w:val="clear" w:color="auto" w:fill="auto"/>
            <w:vAlign w:val="center"/>
          </w:tcPr>
          <w:p w14:paraId="633570C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　</w:t>
            </w:r>
          </w:p>
        </w:tc>
      </w:tr>
      <w:tr w14:paraId="716FEBA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CA91990">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347C0BA2">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659D675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1E07A28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091AA29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8FF99A7">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3FE0619">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711F74EA">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63B978A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0BA40639">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6134BC95">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57ECA1E">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5089787">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61312C67">
            <w:pPr>
              <w:widowControl/>
              <w:jc w:val="left"/>
              <w:rPr>
                <w:rFonts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1B0F8CC4">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7B86F43C">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403EF167">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A104DD7">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832F3B8">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29C52DCE">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4407946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7D060C73">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2952D8D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50DB801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634A53A">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14:paraId="4C9D7FB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14:paraId="180FA980">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14:paraId="676D8661">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14:paraId="1741EA8D">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6EC58698">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41C0AFAB">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215" w:type="dxa"/>
            <w:gridSpan w:val="2"/>
            <w:tcBorders>
              <w:top w:val="nil"/>
              <w:left w:val="nil"/>
              <w:bottom w:val="single" w:color="auto" w:sz="8" w:space="0"/>
              <w:right w:val="single" w:color="auto" w:sz="4" w:space="0"/>
            </w:tcBorders>
            <w:shd w:val="clear" w:color="auto" w:fill="auto"/>
            <w:vAlign w:val="center"/>
          </w:tcPr>
          <w:p w14:paraId="5B8B939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551" w:type="dxa"/>
            <w:gridSpan w:val="2"/>
            <w:tcBorders>
              <w:top w:val="nil"/>
              <w:left w:val="nil"/>
              <w:bottom w:val="single" w:color="auto" w:sz="8" w:space="0"/>
              <w:right w:val="single" w:color="auto" w:sz="4" w:space="0"/>
            </w:tcBorders>
            <w:shd w:val="clear" w:color="auto" w:fill="auto"/>
            <w:vAlign w:val="center"/>
          </w:tcPr>
          <w:p w14:paraId="671AB8F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2977" w:type="dxa"/>
            <w:gridSpan w:val="2"/>
            <w:tcBorders>
              <w:top w:val="nil"/>
              <w:left w:val="nil"/>
              <w:bottom w:val="single" w:color="auto" w:sz="8" w:space="0"/>
              <w:right w:val="single" w:color="auto" w:sz="4" w:space="0"/>
            </w:tcBorders>
            <w:shd w:val="clear" w:color="auto" w:fill="auto"/>
            <w:vAlign w:val="center"/>
          </w:tcPr>
          <w:p w14:paraId="6B58BAA8">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3827" w:type="dxa"/>
            <w:tcBorders>
              <w:top w:val="nil"/>
              <w:left w:val="nil"/>
              <w:bottom w:val="single" w:color="auto" w:sz="8" w:space="0"/>
              <w:right w:val="single" w:color="auto" w:sz="4" w:space="0"/>
            </w:tcBorders>
            <w:shd w:val="clear" w:color="auto" w:fill="auto"/>
            <w:vAlign w:val="center"/>
          </w:tcPr>
          <w:p w14:paraId="0A93AB3F">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r>
      <w:tr w14:paraId="0E735A39">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109C39C2">
            <w:pPr>
              <w:widowControl/>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注：本表反映部门本年度国有资本经营预算财政拨款支出情况。</w:t>
            </w:r>
          </w:p>
          <w:p w14:paraId="3581BE7A">
            <w:pPr>
              <w:widowControl/>
              <w:jc w:val="left"/>
              <w:rPr>
                <w:rFonts w:hint="eastAsia" w:ascii="宋体" w:hAnsi="宋体" w:eastAsia="宋体" w:cs="宋体"/>
                <w:color w:val="auto"/>
                <w:kern w:val="0"/>
                <w:sz w:val="24"/>
                <w:szCs w:val="24"/>
                <w:highlight w:val="none"/>
              </w:rPr>
            </w:pPr>
            <w:r>
              <w:rPr>
                <w:rFonts w:ascii="Times New Roman" w:hAnsi="Times New Roman" w:eastAsia="仿宋_GB2312" w:cs="Times New Roman"/>
                <w:color w:val="auto"/>
                <w:kern w:val="0"/>
                <w:szCs w:val="21"/>
                <w:highlight w:val="none"/>
              </w:rPr>
              <w:t>(</w:t>
            </w:r>
            <w:r>
              <w:rPr>
                <w:rFonts w:hint="eastAsia" w:ascii="Times New Roman" w:hAnsi="Times New Roman" w:eastAsia="仿宋_GB2312" w:cs="Times New Roman"/>
                <w:color w:val="auto"/>
                <w:kern w:val="0"/>
                <w:szCs w:val="21"/>
                <w:highlight w:val="none"/>
                <w:lang w:eastAsia="zh-CN"/>
              </w:rPr>
              <w:t>湖南省地质矿产勘查开发局四一七队</w:t>
            </w:r>
            <w:r>
              <w:rPr>
                <w:rFonts w:hint="eastAsia" w:ascii="Times New Roman" w:hAnsi="Times New Roman" w:eastAsia="仿宋_GB2312" w:cs="Times New Roman"/>
                <w:color w:val="auto"/>
                <w:kern w:val="0"/>
                <w:szCs w:val="21"/>
                <w:highlight w:val="none"/>
              </w:rPr>
              <w:t>没有国有资本经营收入，也没有国有资本经营支出，故本表无数据</w:t>
            </w:r>
            <w:r>
              <w:rPr>
                <w:rFonts w:ascii="Times New Roman" w:hAnsi="Times New Roman" w:eastAsia="仿宋_GB2312" w:cs="Times New Roman"/>
                <w:color w:val="auto"/>
                <w:kern w:val="0"/>
                <w:szCs w:val="21"/>
                <w:highlight w:val="none"/>
              </w:rPr>
              <w:t>)。</w:t>
            </w:r>
          </w:p>
        </w:tc>
      </w:tr>
    </w:tbl>
    <w:p w14:paraId="3F181B78">
      <w:pPr>
        <w:pStyle w:val="9"/>
        <w:rPr>
          <w:color w:val="auto"/>
          <w:sz w:val="72"/>
          <w:szCs w:val="72"/>
          <w:highlight w:val="none"/>
        </w:rPr>
        <w:sectPr>
          <w:pgSz w:w="16838" w:h="11906" w:orient="landscape"/>
          <w:pgMar w:top="720" w:right="720" w:bottom="720" w:left="720" w:header="851" w:footer="992" w:gutter="0"/>
          <w:cols w:space="425" w:num="1"/>
          <w:docGrid w:type="lines" w:linePitch="312" w:charSpace="0"/>
        </w:sectPr>
      </w:pPr>
    </w:p>
    <w:p w14:paraId="77411D22">
      <w:pPr>
        <w:pStyle w:val="9"/>
        <w:rPr>
          <w:color w:val="auto"/>
          <w:sz w:val="72"/>
          <w:szCs w:val="72"/>
          <w:highlight w:val="none"/>
        </w:rPr>
      </w:pPr>
    </w:p>
    <w:p w14:paraId="3500F034">
      <w:pPr>
        <w:pStyle w:val="9"/>
        <w:rPr>
          <w:color w:val="auto"/>
          <w:sz w:val="72"/>
          <w:szCs w:val="72"/>
          <w:highlight w:val="none"/>
        </w:rPr>
      </w:pPr>
    </w:p>
    <w:p w14:paraId="10BABAFC">
      <w:pPr>
        <w:pStyle w:val="9"/>
        <w:rPr>
          <w:color w:val="auto"/>
          <w:sz w:val="72"/>
          <w:szCs w:val="72"/>
          <w:highlight w:val="none"/>
        </w:rPr>
      </w:pPr>
    </w:p>
    <w:p w14:paraId="63FB0817">
      <w:pPr>
        <w:pStyle w:val="9"/>
        <w:rPr>
          <w:color w:val="auto"/>
          <w:sz w:val="72"/>
          <w:szCs w:val="72"/>
          <w:highlight w:val="none"/>
        </w:rPr>
      </w:pPr>
    </w:p>
    <w:p w14:paraId="0544BBD5">
      <w:pPr>
        <w:pStyle w:val="9"/>
        <w:jc w:val="center"/>
        <w:rPr>
          <w:color w:val="auto"/>
          <w:sz w:val="72"/>
          <w:szCs w:val="72"/>
          <w:highlight w:val="none"/>
        </w:rPr>
      </w:pPr>
    </w:p>
    <w:p w14:paraId="21B606C9">
      <w:pPr>
        <w:pStyle w:val="9"/>
        <w:jc w:val="center"/>
        <w:rPr>
          <w:color w:val="auto"/>
          <w:sz w:val="72"/>
          <w:szCs w:val="72"/>
          <w:highlight w:val="none"/>
        </w:rPr>
      </w:pPr>
    </w:p>
    <w:p w14:paraId="1721E20D">
      <w:pPr>
        <w:pStyle w:val="9"/>
        <w:jc w:val="center"/>
        <w:rPr>
          <w:color w:val="auto"/>
          <w:sz w:val="72"/>
          <w:szCs w:val="72"/>
          <w:highlight w:val="none"/>
        </w:rPr>
      </w:pPr>
      <w:r>
        <w:rPr>
          <w:rFonts w:hint="eastAsia"/>
          <w:color w:val="auto"/>
          <w:sz w:val="72"/>
          <w:szCs w:val="72"/>
          <w:highlight w:val="none"/>
        </w:rPr>
        <w:t>第三部分</w:t>
      </w:r>
    </w:p>
    <w:p w14:paraId="26D6DE33">
      <w:pPr>
        <w:pStyle w:val="9"/>
        <w:jc w:val="center"/>
        <w:rPr>
          <w:color w:val="auto"/>
          <w:sz w:val="70"/>
          <w:szCs w:val="70"/>
          <w:highlight w:val="none"/>
        </w:rPr>
      </w:pPr>
    </w:p>
    <w:p w14:paraId="490BB251">
      <w:pPr>
        <w:pStyle w:val="9"/>
        <w:jc w:val="center"/>
        <w:rPr>
          <w:color w:val="auto"/>
          <w:sz w:val="70"/>
          <w:szCs w:val="70"/>
          <w:highlight w:val="none"/>
        </w:rPr>
      </w:pPr>
      <w:r>
        <w:rPr>
          <w:color w:val="auto"/>
          <w:sz w:val="70"/>
          <w:szCs w:val="70"/>
          <w:highlight w:val="none"/>
        </w:rPr>
        <w:t>20</w:t>
      </w:r>
      <w:r>
        <w:rPr>
          <w:rFonts w:hint="eastAsia"/>
          <w:color w:val="auto"/>
          <w:sz w:val="70"/>
          <w:szCs w:val="70"/>
          <w:highlight w:val="none"/>
        </w:rPr>
        <w:t>21年度部门决算情况说明</w:t>
      </w:r>
    </w:p>
    <w:p w14:paraId="5032148E">
      <w:pPr>
        <w:widowControl/>
        <w:jc w:val="left"/>
        <w:rPr>
          <w:rFonts w:ascii="黑体" w:eastAsia="黑体" w:cs="黑体"/>
          <w:color w:val="auto"/>
          <w:kern w:val="0"/>
          <w:sz w:val="70"/>
          <w:szCs w:val="70"/>
          <w:highlight w:val="none"/>
        </w:rPr>
      </w:pPr>
      <w:r>
        <w:rPr>
          <w:color w:val="auto"/>
          <w:sz w:val="70"/>
          <w:szCs w:val="70"/>
          <w:highlight w:val="none"/>
        </w:rPr>
        <w:br w:type="page"/>
      </w:r>
    </w:p>
    <w:p w14:paraId="30CE7219">
      <w:pPr>
        <w:pStyle w:val="9"/>
        <w:rPr>
          <w:rFonts w:asciiTheme="minorEastAsia" w:hAnsiTheme="minorEastAsia" w:eastAsiaTheme="minorEastAsia"/>
          <w:color w:val="auto"/>
          <w:sz w:val="32"/>
          <w:szCs w:val="32"/>
          <w:highlight w:val="none"/>
        </w:rPr>
      </w:pPr>
    </w:p>
    <w:p w14:paraId="06B26EF2">
      <w:pPr>
        <w:pStyle w:val="9"/>
        <w:rPr>
          <w:rFonts w:hAnsi="黑体"/>
          <w:b/>
          <w:color w:val="auto"/>
          <w:sz w:val="32"/>
          <w:szCs w:val="32"/>
          <w:highlight w:val="none"/>
        </w:rPr>
      </w:pPr>
      <w:r>
        <w:rPr>
          <w:rFonts w:hint="eastAsia" w:hAnsi="黑体"/>
          <w:b/>
          <w:color w:val="auto"/>
          <w:sz w:val="32"/>
          <w:szCs w:val="32"/>
          <w:highlight w:val="none"/>
        </w:rPr>
        <w:t>一、收入支出决算总体情况说明</w:t>
      </w:r>
    </w:p>
    <w:p w14:paraId="2A15F1EA">
      <w:pPr>
        <w:pStyle w:val="9"/>
        <w:ind w:firstLine="640" w:firstLineChars="200"/>
        <w:rPr>
          <w:rFonts w:hint="eastAsia" w:asciiTheme="minorEastAsia" w:hAnsiTheme="minorEastAsia" w:eastAsiaTheme="minorEastAsia"/>
          <w:color w:val="auto"/>
          <w:sz w:val="32"/>
          <w:szCs w:val="32"/>
          <w:highlight w:val="none"/>
          <w:lang w:eastAsia="zh-CN"/>
        </w:rPr>
      </w:pPr>
      <w:r>
        <w:rPr>
          <w:rFonts w:hint="eastAsia" w:asciiTheme="minorEastAsia" w:hAnsiTheme="minorEastAsia" w:eastAsiaTheme="minorEastAsia"/>
          <w:color w:val="auto"/>
          <w:sz w:val="32"/>
          <w:szCs w:val="32"/>
          <w:highlight w:val="none"/>
        </w:rPr>
        <w:t>202</w:t>
      </w:r>
      <w:r>
        <w:rPr>
          <w:rFonts w:hint="eastAsia" w:asciiTheme="minorEastAsia" w:hAnsiTheme="minorEastAsia" w:eastAsiaTheme="minorEastAsia"/>
          <w:color w:val="auto"/>
          <w:sz w:val="32"/>
          <w:szCs w:val="32"/>
          <w:highlight w:val="none"/>
          <w:lang w:val="en-US" w:eastAsia="zh-CN"/>
        </w:rPr>
        <w:t>1</w:t>
      </w:r>
      <w:r>
        <w:rPr>
          <w:rFonts w:hint="eastAsia" w:asciiTheme="minorEastAsia" w:hAnsiTheme="minorEastAsia" w:eastAsiaTheme="minorEastAsia"/>
          <w:color w:val="auto"/>
          <w:sz w:val="32"/>
          <w:szCs w:val="32"/>
          <w:highlight w:val="none"/>
        </w:rPr>
        <w:t>年度收</w:t>
      </w:r>
      <w:r>
        <w:rPr>
          <w:rFonts w:hint="eastAsia" w:asciiTheme="minorEastAsia" w:hAnsiTheme="minorEastAsia" w:eastAsiaTheme="minorEastAsia"/>
          <w:color w:val="auto"/>
          <w:sz w:val="32"/>
          <w:szCs w:val="32"/>
          <w:highlight w:val="none"/>
          <w:lang w:eastAsia="zh-CN"/>
        </w:rPr>
        <w:t>入</w:t>
      </w:r>
      <w:r>
        <w:rPr>
          <w:rFonts w:hint="eastAsia" w:asciiTheme="minorEastAsia" w:hAnsiTheme="minorEastAsia" w:eastAsiaTheme="minorEastAsia"/>
          <w:color w:val="auto"/>
          <w:sz w:val="32"/>
          <w:szCs w:val="32"/>
          <w:highlight w:val="none"/>
        </w:rPr>
        <w:t>总计</w:t>
      </w:r>
      <w:r>
        <w:rPr>
          <w:rFonts w:hint="eastAsia" w:asciiTheme="minorEastAsia" w:hAnsiTheme="minorEastAsia" w:eastAsiaTheme="minorEastAsia"/>
          <w:color w:val="auto"/>
          <w:sz w:val="32"/>
          <w:szCs w:val="32"/>
          <w:highlight w:val="none"/>
          <w:lang w:val="en-US" w:eastAsia="zh-CN"/>
        </w:rPr>
        <w:t>8421.01</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eastAsia="zh-CN"/>
        </w:rPr>
        <w:t>（含年初结转和结余</w:t>
      </w:r>
      <w:r>
        <w:rPr>
          <w:rFonts w:hint="eastAsia" w:asciiTheme="minorEastAsia" w:hAnsiTheme="minorEastAsia" w:eastAsiaTheme="minorEastAsia"/>
          <w:color w:val="auto"/>
          <w:sz w:val="32"/>
          <w:szCs w:val="32"/>
          <w:highlight w:val="none"/>
          <w:lang w:val="en-US" w:eastAsia="zh-CN"/>
        </w:rPr>
        <w:t>304万元</w:t>
      </w:r>
      <w:r>
        <w:rPr>
          <w:rFonts w:hint="eastAsia" w:asciiTheme="minorEastAsia" w:hAnsiTheme="minorEastAsia" w:eastAsiaTheme="minorEastAsia"/>
          <w:color w:val="auto"/>
          <w:sz w:val="32"/>
          <w:szCs w:val="32"/>
          <w:highlight w:val="none"/>
          <w:lang w:eastAsia="zh-CN"/>
        </w:rPr>
        <w:t>），与上年相比，</w:t>
      </w:r>
      <w:r>
        <w:rPr>
          <w:rFonts w:hint="eastAsia" w:asciiTheme="minorEastAsia" w:hAnsiTheme="minorEastAsia" w:eastAsiaTheme="minorEastAsia"/>
          <w:color w:val="auto"/>
          <w:sz w:val="32"/>
          <w:szCs w:val="32"/>
          <w:highlight w:val="none"/>
        </w:rPr>
        <w:t>减少</w:t>
      </w:r>
      <w:r>
        <w:rPr>
          <w:rFonts w:hint="eastAsia" w:asciiTheme="minorEastAsia" w:hAnsiTheme="minorEastAsia" w:eastAsiaTheme="minorEastAsia"/>
          <w:color w:val="auto"/>
          <w:sz w:val="32"/>
          <w:szCs w:val="32"/>
          <w:highlight w:val="none"/>
          <w:lang w:val="en-US" w:eastAsia="zh-CN"/>
        </w:rPr>
        <w:t>1704.05</w:t>
      </w:r>
      <w:r>
        <w:rPr>
          <w:rFonts w:hint="eastAsia" w:asciiTheme="minorEastAsia" w:hAnsiTheme="minorEastAsia" w:eastAsiaTheme="minorEastAsia"/>
          <w:color w:val="auto"/>
          <w:sz w:val="32"/>
          <w:szCs w:val="32"/>
          <w:highlight w:val="none"/>
        </w:rPr>
        <w:t>万元，减少</w:t>
      </w:r>
      <w:r>
        <w:rPr>
          <w:rFonts w:hint="eastAsia" w:asciiTheme="minorEastAsia" w:hAnsiTheme="minorEastAsia" w:eastAsiaTheme="minorEastAsia"/>
          <w:color w:val="auto"/>
          <w:sz w:val="32"/>
          <w:szCs w:val="32"/>
          <w:highlight w:val="none"/>
          <w:lang w:val="en-US" w:eastAsia="zh-CN"/>
        </w:rPr>
        <w:t>16.83</w:t>
      </w:r>
      <w:r>
        <w:rPr>
          <w:rFonts w:hint="eastAsia" w:asciiTheme="minorEastAsia" w:hAnsiTheme="minorEastAsia" w:eastAsiaTheme="minorEastAsia"/>
          <w:color w:val="auto"/>
          <w:sz w:val="32"/>
          <w:szCs w:val="32"/>
          <w:highlight w:val="none"/>
        </w:rPr>
        <w:t>%，主要是因为财政</w:t>
      </w:r>
      <w:r>
        <w:rPr>
          <w:rFonts w:hint="eastAsia" w:asciiTheme="minorEastAsia" w:hAnsiTheme="minorEastAsia" w:eastAsiaTheme="minorEastAsia"/>
          <w:color w:val="auto"/>
          <w:sz w:val="32"/>
          <w:szCs w:val="32"/>
          <w:highlight w:val="none"/>
          <w:lang w:eastAsia="zh-CN"/>
        </w:rPr>
        <w:t>拨款</w:t>
      </w:r>
      <w:r>
        <w:rPr>
          <w:rFonts w:hint="eastAsia" w:asciiTheme="minorEastAsia" w:hAnsiTheme="minorEastAsia" w:eastAsiaTheme="minorEastAsia"/>
          <w:color w:val="auto"/>
          <w:sz w:val="32"/>
          <w:szCs w:val="32"/>
          <w:highlight w:val="none"/>
        </w:rPr>
        <w:t>收入减少，经营收入</w:t>
      </w:r>
      <w:r>
        <w:rPr>
          <w:rFonts w:hint="eastAsia" w:asciiTheme="minorEastAsia" w:hAnsiTheme="minorEastAsia" w:eastAsiaTheme="minorEastAsia"/>
          <w:color w:val="auto"/>
          <w:sz w:val="32"/>
          <w:szCs w:val="32"/>
          <w:highlight w:val="none"/>
          <w:lang w:eastAsia="zh-CN"/>
        </w:rPr>
        <w:t>减少。</w:t>
      </w:r>
    </w:p>
    <w:p w14:paraId="605B26F3">
      <w:pPr>
        <w:pStyle w:val="9"/>
        <w:ind w:firstLine="640" w:firstLineChars="200"/>
        <w:rPr>
          <w:rFonts w:hint="eastAsia"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rPr>
        <w:t>支</w:t>
      </w:r>
      <w:r>
        <w:rPr>
          <w:rFonts w:hint="eastAsia" w:asciiTheme="minorEastAsia" w:hAnsiTheme="minorEastAsia" w:eastAsiaTheme="minorEastAsia"/>
          <w:color w:val="auto"/>
          <w:sz w:val="32"/>
          <w:szCs w:val="32"/>
          <w:highlight w:val="none"/>
          <w:lang w:eastAsia="zh-CN"/>
        </w:rPr>
        <w:t>出</w:t>
      </w:r>
      <w:r>
        <w:rPr>
          <w:rFonts w:hint="eastAsia" w:asciiTheme="minorEastAsia" w:hAnsiTheme="minorEastAsia" w:eastAsiaTheme="minorEastAsia"/>
          <w:color w:val="auto"/>
          <w:sz w:val="32"/>
          <w:szCs w:val="32"/>
          <w:highlight w:val="none"/>
        </w:rPr>
        <w:t>总计</w:t>
      </w:r>
      <w:r>
        <w:rPr>
          <w:rFonts w:hint="eastAsia" w:asciiTheme="minorEastAsia" w:hAnsiTheme="minorEastAsia" w:eastAsiaTheme="minorEastAsia"/>
          <w:color w:val="auto"/>
          <w:sz w:val="32"/>
          <w:szCs w:val="32"/>
          <w:highlight w:val="none"/>
          <w:lang w:val="en-US" w:eastAsia="zh-CN"/>
        </w:rPr>
        <w:t>8421.01</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eastAsia="zh-CN"/>
        </w:rPr>
        <w:t>（含结余分配</w:t>
      </w:r>
      <w:r>
        <w:rPr>
          <w:rFonts w:hint="eastAsia" w:asciiTheme="minorEastAsia" w:hAnsiTheme="minorEastAsia" w:eastAsiaTheme="minorEastAsia"/>
          <w:color w:val="auto"/>
          <w:sz w:val="32"/>
          <w:szCs w:val="32"/>
          <w:highlight w:val="none"/>
          <w:lang w:val="en-US" w:eastAsia="zh-CN"/>
        </w:rPr>
        <w:t>122.01万元，</w:t>
      </w:r>
      <w:r>
        <w:rPr>
          <w:rFonts w:hint="eastAsia" w:asciiTheme="minorEastAsia" w:hAnsiTheme="minorEastAsia" w:eastAsiaTheme="minorEastAsia"/>
          <w:color w:val="auto"/>
          <w:sz w:val="32"/>
          <w:szCs w:val="32"/>
          <w:highlight w:val="none"/>
          <w:lang w:eastAsia="zh-CN"/>
        </w:rPr>
        <w:t>年末结转和结余</w:t>
      </w:r>
      <w:r>
        <w:rPr>
          <w:rFonts w:hint="eastAsia" w:asciiTheme="minorEastAsia" w:hAnsiTheme="minorEastAsia" w:eastAsiaTheme="minorEastAsia"/>
          <w:color w:val="auto"/>
          <w:sz w:val="32"/>
          <w:szCs w:val="32"/>
          <w:highlight w:val="none"/>
          <w:lang w:val="en-US" w:eastAsia="zh-CN"/>
        </w:rPr>
        <w:t>259.04万元</w:t>
      </w:r>
      <w:r>
        <w:rPr>
          <w:rFonts w:hint="eastAsia" w:asciiTheme="minorEastAsia" w:hAnsiTheme="minorEastAsia" w:eastAsiaTheme="minorEastAsia"/>
          <w:color w:val="auto"/>
          <w:sz w:val="32"/>
          <w:szCs w:val="32"/>
          <w:highlight w:val="none"/>
          <w:lang w:eastAsia="zh-CN"/>
        </w:rPr>
        <w:t>），与上年相比，</w:t>
      </w:r>
      <w:r>
        <w:rPr>
          <w:rFonts w:hint="eastAsia" w:asciiTheme="minorEastAsia" w:hAnsiTheme="minorEastAsia" w:eastAsiaTheme="minorEastAsia"/>
          <w:color w:val="auto"/>
          <w:sz w:val="32"/>
          <w:szCs w:val="32"/>
          <w:highlight w:val="none"/>
        </w:rPr>
        <w:t>减少</w:t>
      </w:r>
      <w:r>
        <w:rPr>
          <w:rFonts w:hint="eastAsia" w:asciiTheme="minorEastAsia" w:hAnsiTheme="minorEastAsia" w:eastAsiaTheme="minorEastAsia"/>
          <w:color w:val="auto"/>
          <w:sz w:val="32"/>
          <w:szCs w:val="32"/>
          <w:highlight w:val="none"/>
          <w:lang w:val="en-US" w:eastAsia="zh-CN"/>
        </w:rPr>
        <w:t>1704.05</w:t>
      </w:r>
      <w:r>
        <w:rPr>
          <w:rFonts w:hint="eastAsia" w:asciiTheme="minorEastAsia" w:hAnsiTheme="minorEastAsia" w:eastAsiaTheme="minorEastAsia"/>
          <w:color w:val="auto"/>
          <w:sz w:val="32"/>
          <w:szCs w:val="32"/>
          <w:highlight w:val="none"/>
        </w:rPr>
        <w:t>万元，减少</w:t>
      </w:r>
      <w:r>
        <w:rPr>
          <w:rFonts w:hint="eastAsia" w:asciiTheme="minorEastAsia" w:hAnsiTheme="minorEastAsia" w:eastAsiaTheme="minorEastAsia"/>
          <w:color w:val="auto"/>
          <w:sz w:val="32"/>
          <w:szCs w:val="32"/>
          <w:highlight w:val="none"/>
          <w:lang w:val="en-US" w:eastAsia="zh-CN"/>
        </w:rPr>
        <w:t>16.83</w:t>
      </w:r>
      <w:r>
        <w:rPr>
          <w:rFonts w:hint="eastAsia" w:asciiTheme="minorEastAsia" w:hAnsiTheme="minorEastAsia" w:eastAsiaTheme="minorEastAsia"/>
          <w:color w:val="auto"/>
          <w:sz w:val="32"/>
          <w:szCs w:val="32"/>
          <w:highlight w:val="none"/>
        </w:rPr>
        <w:t>%，主要是因为财政拨款经费支出减少以及经营成本的压缩</w:t>
      </w:r>
      <w:r>
        <w:rPr>
          <w:rFonts w:hint="eastAsia" w:asciiTheme="minorEastAsia" w:hAnsiTheme="minorEastAsia" w:eastAsiaTheme="minorEastAsia"/>
          <w:color w:val="auto"/>
          <w:sz w:val="32"/>
          <w:szCs w:val="32"/>
          <w:highlight w:val="none"/>
          <w:lang w:eastAsia="zh-CN"/>
        </w:rPr>
        <w:t>。</w:t>
      </w:r>
    </w:p>
    <w:p w14:paraId="1300C615">
      <w:pPr>
        <w:pStyle w:val="9"/>
        <w:rPr>
          <w:rFonts w:hAnsi="黑体"/>
          <w:b/>
          <w:color w:val="auto"/>
          <w:sz w:val="32"/>
          <w:szCs w:val="32"/>
          <w:highlight w:val="none"/>
        </w:rPr>
      </w:pPr>
      <w:r>
        <w:rPr>
          <w:rFonts w:hint="eastAsia" w:hAnsi="黑体"/>
          <w:b/>
          <w:color w:val="auto"/>
          <w:sz w:val="32"/>
          <w:szCs w:val="32"/>
          <w:highlight w:val="none"/>
        </w:rPr>
        <w:t>二、收入决算情况说明</w:t>
      </w:r>
    </w:p>
    <w:p w14:paraId="739ED9F7">
      <w:pPr>
        <w:pStyle w:val="9"/>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2021年度收入合计8</w:t>
      </w:r>
      <w:r>
        <w:rPr>
          <w:rFonts w:hint="eastAsia" w:asciiTheme="minorEastAsia" w:hAnsiTheme="minorEastAsia" w:eastAsiaTheme="minorEastAsia"/>
          <w:color w:val="auto"/>
          <w:sz w:val="32"/>
          <w:szCs w:val="32"/>
          <w:highlight w:val="none"/>
          <w:lang w:val="en-US" w:eastAsia="zh-CN"/>
        </w:rPr>
        <w:t>117.01</w:t>
      </w:r>
      <w:r>
        <w:rPr>
          <w:rFonts w:hint="eastAsia" w:asciiTheme="minorEastAsia" w:hAnsiTheme="minorEastAsia" w:eastAsiaTheme="minorEastAsia"/>
          <w:color w:val="auto"/>
          <w:sz w:val="32"/>
          <w:szCs w:val="32"/>
          <w:highlight w:val="none"/>
        </w:rPr>
        <w:t>万元，其中：财政拨款收入</w:t>
      </w:r>
      <w:r>
        <w:rPr>
          <w:rFonts w:hint="eastAsia" w:asciiTheme="minorEastAsia" w:hAnsiTheme="minorEastAsia" w:eastAsiaTheme="minorEastAsia"/>
          <w:color w:val="auto"/>
          <w:sz w:val="32"/>
          <w:szCs w:val="32"/>
          <w:highlight w:val="none"/>
          <w:lang w:val="en-US" w:eastAsia="zh-CN"/>
        </w:rPr>
        <w:t>4157.54</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51</w:t>
      </w:r>
      <w:r>
        <w:rPr>
          <w:rFonts w:hint="eastAsia" w:asciiTheme="minorEastAsia" w:hAnsiTheme="minorEastAsia" w:eastAsiaTheme="minorEastAsia"/>
          <w:color w:val="auto"/>
          <w:sz w:val="32"/>
          <w:szCs w:val="32"/>
          <w:highlight w:val="none"/>
        </w:rPr>
        <w:t>%；上级补助收入</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%；事业收入</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%；经营收入</w:t>
      </w:r>
      <w:r>
        <w:rPr>
          <w:rFonts w:hint="eastAsia" w:asciiTheme="minorEastAsia" w:hAnsiTheme="minorEastAsia" w:eastAsiaTheme="minorEastAsia"/>
          <w:color w:val="auto"/>
          <w:sz w:val="32"/>
          <w:szCs w:val="32"/>
          <w:highlight w:val="none"/>
          <w:lang w:val="en-US" w:eastAsia="zh-CN"/>
        </w:rPr>
        <w:t>3959.47</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49</w:t>
      </w:r>
      <w:r>
        <w:rPr>
          <w:rFonts w:hint="eastAsia" w:asciiTheme="minorEastAsia" w:hAnsiTheme="minorEastAsia" w:eastAsiaTheme="minorEastAsia"/>
          <w:color w:val="auto"/>
          <w:sz w:val="32"/>
          <w:szCs w:val="32"/>
          <w:highlight w:val="none"/>
        </w:rPr>
        <w:t>%；附属单位上缴收入</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%；其他收入</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w:t>
      </w:r>
    </w:p>
    <w:p w14:paraId="2FB205AF">
      <w:pPr>
        <w:pStyle w:val="9"/>
        <w:rPr>
          <w:rFonts w:hAnsi="黑体"/>
          <w:b/>
          <w:color w:val="auto"/>
          <w:sz w:val="32"/>
          <w:szCs w:val="32"/>
          <w:highlight w:val="none"/>
        </w:rPr>
      </w:pPr>
      <w:r>
        <w:rPr>
          <w:rFonts w:hint="eastAsia" w:hAnsi="黑体"/>
          <w:b/>
          <w:color w:val="auto"/>
          <w:sz w:val="32"/>
          <w:szCs w:val="32"/>
          <w:highlight w:val="none"/>
        </w:rPr>
        <w:t>三、支出决算情况说明</w:t>
      </w:r>
    </w:p>
    <w:p w14:paraId="6D857E22">
      <w:pPr>
        <w:pStyle w:val="9"/>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2021年度支出合计</w:t>
      </w:r>
      <w:r>
        <w:rPr>
          <w:rFonts w:hint="eastAsia" w:asciiTheme="minorEastAsia" w:hAnsiTheme="minorEastAsia" w:eastAsiaTheme="minorEastAsia"/>
          <w:color w:val="auto"/>
          <w:sz w:val="32"/>
          <w:szCs w:val="32"/>
          <w:highlight w:val="none"/>
          <w:lang w:val="en-US" w:eastAsia="zh-CN"/>
        </w:rPr>
        <w:t>8039.97</w:t>
      </w:r>
      <w:r>
        <w:rPr>
          <w:rFonts w:hint="eastAsia" w:asciiTheme="minorEastAsia" w:hAnsiTheme="minorEastAsia" w:eastAsiaTheme="minorEastAsia"/>
          <w:color w:val="auto"/>
          <w:sz w:val="32"/>
          <w:szCs w:val="32"/>
          <w:highlight w:val="none"/>
        </w:rPr>
        <w:t>万元，其中：基本支出</w:t>
      </w:r>
      <w:r>
        <w:rPr>
          <w:rFonts w:hint="eastAsia" w:asciiTheme="minorEastAsia" w:hAnsiTheme="minorEastAsia" w:eastAsiaTheme="minorEastAsia"/>
          <w:color w:val="auto"/>
          <w:sz w:val="32"/>
          <w:szCs w:val="32"/>
          <w:highlight w:val="none"/>
          <w:lang w:val="en-US" w:eastAsia="zh-CN"/>
        </w:rPr>
        <w:t>3539.03</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44</w:t>
      </w:r>
      <w:r>
        <w:rPr>
          <w:rFonts w:hint="eastAsia" w:asciiTheme="minorEastAsia" w:hAnsiTheme="minorEastAsia" w:eastAsiaTheme="minorEastAsia"/>
          <w:color w:val="auto"/>
          <w:sz w:val="32"/>
          <w:szCs w:val="32"/>
          <w:highlight w:val="none"/>
        </w:rPr>
        <w:t>%；项目支出</w:t>
      </w:r>
      <w:r>
        <w:rPr>
          <w:rFonts w:hint="eastAsia" w:asciiTheme="minorEastAsia" w:hAnsiTheme="minorEastAsia" w:eastAsiaTheme="minorEastAsia"/>
          <w:color w:val="auto"/>
          <w:sz w:val="32"/>
          <w:szCs w:val="32"/>
          <w:highlight w:val="none"/>
          <w:lang w:val="en-US" w:eastAsia="zh-CN"/>
        </w:rPr>
        <w:t>663.47</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8</w:t>
      </w:r>
      <w:r>
        <w:rPr>
          <w:rFonts w:hint="eastAsia" w:asciiTheme="minorEastAsia" w:hAnsiTheme="minorEastAsia" w:eastAsiaTheme="minorEastAsia"/>
          <w:color w:val="auto"/>
          <w:sz w:val="32"/>
          <w:szCs w:val="32"/>
          <w:highlight w:val="none"/>
        </w:rPr>
        <w:t>%；上缴上级支出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%；经营支出</w:t>
      </w:r>
      <w:r>
        <w:rPr>
          <w:rFonts w:hint="eastAsia" w:asciiTheme="minorEastAsia" w:hAnsiTheme="minorEastAsia" w:eastAsiaTheme="minorEastAsia"/>
          <w:color w:val="auto"/>
          <w:sz w:val="32"/>
          <w:szCs w:val="32"/>
          <w:highlight w:val="none"/>
          <w:lang w:val="en-US" w:eastAsia="zh-CN"/>
        </w:rPr>
        <w:t>3837.47</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48</w:t>
      </w:r>
      <w:r>
        <w:rPr>
          <w:rFonts w:hint="eastAsia" w:asciiTheme="minorEastAsia" w:hAnsiTheme="minorEastAsia" w:eastAsiaTheme="minorEastAsia"/>
          <w:color w:val="auto"/>
          <w:sz w:val="32"/>
          <w:szCs w:val="32"/>
          <w:highlight w:val="none"/>
        </w:rPr>
        <w:t>%；对附属单位补助支出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w:t>
      </w:r>
    </w:p>
    <w:p w14:paraId="11686D09">
      <w:pPr>
        <w:pStyle w:val="9"/>
        <w:rPr>
          <w:rFonts w:hAnsi="黑体"/>
          <w:b/>
          <w:color w:val="auto"/>
          <w:sz w:val="32"/>
          <w:szCs w:val="32"/>
          <w:highlight w:val="none"/>
        </w:rPr>
      </w:pPr>
      <w:r>
        <w:rPr>
          <w:rFonts w:hint="eastAsia" w:hAnsi="黑体"/>
          <w:b/>
          <w:color w:val="auto"/>
          <w:sz w:val="32"/>
          <w:szCs w:val="32"/>
          <w:highlight w:val="none"/>
        </w:rPr>
        <w:t>四、财政拨款收入支出决算总体情况说明</w:t>
      </w:r>
    </w:p>
    <w:p w14:paraId="651DEC4A">
      <w:pPr>
        <w:pStyle w:val="9"/>
        <w:ind w:firstLine="640"/>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rPr>
        <w:t>202</w:t>
      </w:r>
      <w:r>
        <w:rPr>
          <w:rFonts w:hint="eastAsia" w:asciiTheme="minorEastAsia" w:hAnsiTheme="minorEastAsia" w:eastAsiaTheme="minorEastAsia"/>
          <w:color w:val="auto"/>
          <w:sz w:val="32"/>
          <w:szCs w:val="32"/>
          <w:highlight w:val="none"/>
          <w:lang w:val="en-US" w:eastAsia="zh-CN"/>
        </w:rPr>
        <w:t>1</w:t>
      </w:r>
      <w:r>
        <w:rPr>
          <w:rFonts w:hint="eastAsia" w:asciiTheme="minorEastAsia" w:hAnsiTheme="minorEastAsia" w:eastAsiaTheme="minorEastAsia"/>
          <w:color w:val="auto"/>
          <w:sz w:val="32"/>
          <w:szCs w:val="32"/>
          <w:highlight w:val="none"/>
        </w:rPr>
        <w:t>年度财政拨款收</w:t>
      </w:r>
      <w:r>
        <w:rPr>
          <w:rFonts w:hint="eastAsia" w:asciiTheme="minorEastAsia" w:hAnsiTheme="minorEastAsia" w:eastAsiaTheme="minorEastAsia"/>
          <w:color w:val="auto"/>
          <w:sz w:val="32"/>
          <w:szCs w:val="32"/>
          <w:highlight w:val="none"/>
          <w:lang w:eastAsia="zh-CN"/>
        </w:rPr>
        <w:t>入</w:t>
      </w:r>
      <w:r>
        <w:rPr>
          <w:rFonts w:hint="eastAsia" w:asciiTheme="minorEastAsia" w:hAnsiTheme="minorEastAsia" w:eastAsiaTheme="minorEastAsia"/>
          <w:color w:val="auto"/>
          <w:sz w:val="32"/>
          <w:szCs w:val="32"/>
          <w:highlight w:val="none"/>
        </w:rPr>
        <w:t>总计</w:t>
      </w:r>
      <w:r>
        <w:rPr>
          <w:rFonts w:hint="eastAsia" w:asciiTheme="minorEastAsia" w:hAnsiTheme="minorEastAsia" w:eastAsiaTheme="minorEastAsia"/>
          <w:color w:val="auto"/>
          <w:sz w:val="32"/>
          <w:szCs w:val="32"/>
          <w:highlight w:val="none"/>
          <w:lang w:val="en-US" w:eastAsia="zh-CN"/>
        </w:rPr>
        <w:t>4461.54</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eastAsia="zh-CN"/>
        </w:rPr>
        <w:t>（含年初结转和结余</w:t>
      </w:r>
      <w:r>
        <w:rPr>
          <w:rFonts w:hint="eastAsia" w:asciiTheme="minorEastAsia" w:hAnsiTheme="minorEastAsia" w:eastAsiaTheme="minorEastAsia"/>
          <w:color w:val="auto"/>
          <w:sz w:val="32"/>
          <w:szCs w:val="32"/>
          <w:highlight w:val="none"/>
          <w:lang w:val="en-US" w:eastAsia="zh-CN"/>
        </w:rPr>
        <w:t>304万元</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eastAsia="zh-CN"/>
        </w:rPr>
        <w:t>与上年相比，</w:t>
      </w:r>
      <w:r>
        <w:rPr>
          <w:rFonts w:hint="eastAsia" w:asciiTheme="minorEastAsia" w:hAnsiTheme="minorEastAsia" w:eastAsiaTheme="minorEastAsia"/>
          <w:color w:val="auto"/>
          <w:sz w:val="32"/>
          <w:szCs w:val="32"/>
          <w:highlight w:val="none"/>
        </w:rPr>
        <w:t>减少</w:t>
      </w:r>
      <w:r>
        <w:rPr>
          <w:rFonts w:hint="eastAsia" w:asciiTheme="minorEastAsia" w:hAnsiTheme="minorEastAsia" w:eastAsiaTheme="minorEastAsia"/>
          <w:color w:val="auto"/>
          <w:sz w:val="32"/>
          <w:szCs w:val="32"/>
          <w:highlight w:val="none"/>
          <w:lang w:val="en-US" w:eastAsia="zh-CN"/>
        </w:rPr>
        <w:t>1358.91</w:t>
      </w:r>
      <w:r>
        <w:rPr>
          <w:rFonts w:hint="eastAsia" w:asciiTheme="minorEastAsia" w:hAnsiTheme="minorEastAsia" w:eastAsiaTheme="minorEastAsia"/>
          <w:color w:val="auto"/>
          <w:sz w:val="32"/>
          <w:szCs w:val="32"/>
          <w:highlight w:val="none"/>
        </w:rPr>
        <w:t>万元，减少</w:t>
      </w:r>
      <w:r>
        <w:rPr>
          <w:rFonts w:hint="eastAsia" w:asciiTheme="minorEastAsia" w:hAnsiTheme="minorEastAsia" w:eastAsiaTheme="minorEastAsia"/>
          <w:color w:val="auto"/>
          <w:sz w:val="32"/>
          <w:szCs w:val="32"/>
          <w:highlight w:val="none"/>
          <w:lang w:val="en-US" w:eastAsia="zh-CN"/>
        </w:rPr>
        <w:t>23.35</w:t>
      </w:r>
      <w:r>
        <w:rPr>
          <w:rFonts w:hint="eastAsia" w:asciiTheme="minorEastAsia" w:hAnsiTheme="minorEastAsia" w:eastAsiaTheme="minorEastAsia"/>
          <w:color w:val="auto"/>
          <w:sz w:val="32"/>
          <w:szCs w:val="32"/>
          <w:highlight w:val="none"/>
        </w:rPr>
        <w:t>%，主要是因为</w:t>
      </w:r>
      <w:r>
        <w:rPr>
          <w:rFonts w:hint="eastAsia" w:asciiTheme="minorEastAsia" w:hAnsiTheme="minorEastAsia" w:eastAsiaTheme="minorEastAsia"/>
          <w:color w:val="auto"/>
          <w:sz w:val="32"/>
          <w:szCs w:val="32"/>
          <w:highlight w:val="none"/>
          <w:lang w:eastAsia="zh-CN"/>
        </w:rPr>
        <w:t>自然减</w:t>
      </w:r>
      <w:r>
        <w:rPr>
          <w:rFonts w:hint="eastAsia" w:asciiTheme="minorEastAsia" w:hAnsiTheme="minorEastAsia" w:eastAsiaTheme="minorEastAsia"/>
          <w:color w:val="auto"/>
          <w:sz w:val="32"/>
          <w:szCs w:val="32"/>
          <w:highlight w:val="none"/>
        </w:rPr>
        <w:t>员导致的人员工资、社保</w:t>
      </w:r>
      <w:r>
        <w:rPr>
          <w:rFonts w:hint="eastAsia" w:asciiTheme="minorEastAsia" w:hAnsiTheme="minorEastAsia" w:eastAsiaTheme="minorEastAsia"/>
          <w:color w:val="auto"/>
          <w:sz w:val="32"/>
          <w:szCs w:val="32"/>
          <w:highlight w:val="none"/>
          <w:lang w:eastAsia="zh-CN"/>
        </w:rPr>
        <w:t>经费拨款</w:t>
      </w:r>
      <w:r>
        <w:rPr>
          <w:rFonts w:hint="eastAsia" w:asciiTheme="minorEastAsia" w:hAnsiTheme="minorEastAsia" w:eastAsiaTheme="minorEastAsia"/>
          <w:color w:val="auto"/>
          <w:sz w:val="32"/>
          <w:szCs w:val="32"/>
          <w:highlight w:val="none"/>
        </w:rPr>
        <w:t>减少</w:t>
      </w:r>
      <w:r>
        <w:rPr>
          <w:rFonts w:hint="eastAsia" w:asciiTheme="minorEastAsia" w:hAnsiTheme="minorEastAsia" w:eastAsiaTheme="minorEastAsia"/>
          <w:color w:val="auto"/>
          <w:sz w:val="32"/>
          <w:szCs w:val="32"/>
          <w:highlight w:val="none"/>
          <w:lang w:eastAsia="zh-CN"/>
        </w:rPr>
        <w:t>，年初财政拨款结转和结余减少以及</w:t>
      </w:r>
      <w:r>
        <w:rPr>
          <w:rFonts w:hint="eastAsia" w:asciiTheme="minorEastAsia" w:hAnsiTheme="minorEastAsia" w:eastAsiaTheme="minorEastAsia"/>
          <w:color w:val="auto"/>
          <w:sz w:val="32"/>
          <w:szCs w:val="32"/>
          <w:highlight w:val="none"/>
        </w:rPr>
        <w:t>项目经费减少。</w:t>
      </w:r>
      <w:r>
        <w:rPr>
          <w:rFonts w:hint="eastAsia" w:asciiTheme="minorEastAsia" w:hAnsiTheme="minorEastAsia" w:eastAsiaTheme="minorEastAsia"/>
          <w:color w:val="auto"/>
          <w:sz w:val="32"/>
          <w:szCs w:val="32"/>
          <w:highlight w:val="none"/>
          <w:lang w:eastAsia="zh-CN"/>
        </w:rPr>
        <w:t>支出</w:t>
      </w:r>
      <w:r>
        <w:rPr>
          <w:rFonts w:hint="eastAsia" w:asciiTheme="minorEastAsia" w:hAnsiTheme="minorEastAsia" w:eastAsiaTheme="minorEastAsia"/>
          <w:color w:val="auto"/>
          <w:sz w:val="32"/>
          <w:szCs w:val="32"/>
          <w:highlight w:val="none"/>
        </w:rPr>
        <w:t>总计</w:t>
      </w:r>
      <w:r>
        <w:rPr>
          <w:rFonts w:hint="eastAsia" w:asciiTheme="minorEastAsia" w:hAnsiTheme="minorEastAsia" w:eastAsiaTheme="minorEastAsia"/>
          <w:color w:val="auto"/>
          <w:sz w:val="32"/>
          <w:szCs w:val="32"/>
          <w:highlight w:val="none"/>
          <w:lang w:val="en-US" w:eastAsia="zh-CN"/>
        </w:rPr>
        <w:t>4461.54</w:t>
      </w:r>
      <w:r>
        <w:rPr>
          <w:rFonts w:hint="eastAsia" w:asciiTheme="minorEastAsia" w:hAnsiTheme="minorEastAsia" w:eastAsiaTheme="minorEastAsia"/>
          <w:color w:val="auto"/>
          <w:sz w:val="32"/>
          <w:szCs w:val="32"/>
          <w:highlight w:val="none"/>
        </w:rPr>
        <w:t>万元</w:t>
      </w:r>
      <w:r>
        <w:rPr>
          <w:rFonts w:hint="eastAsia" w:asciiTheme="minorEastAsia" w:hAnsiTheme="minorEastAsia" w:eastAsiaTheme="minorEastAsia"/>
          <w:color w:val="auto"/>
          <w:sz w:val="32"/>
          <w:szCs w:val="32"/>
          <w:highlight w:val="none"/>
          <w:lang w:eastAsia="zh-CN"/>
        </w:rPr>
        <w:t>（含年末结转和结余</w:t>
      </w:r>
      <w:r>
        <w:rPr>
          <w:rFonts w:hint="eastAsia" w:asciiTheme="minorEastAsia" w:hAnsiTheme="minorEastAsia" w:eastAsiaTheme="minorEastAsia"/>
          <w:color w:val="auto"/>
          <w:sz w:val="32"/>
          <w:szCs w:val="32"/>
          <w:highlight w:val="none"/>
          <w:lang w:val="en-US" w:eastAsia="zh-CN"/>
        </w:rPr>
        <w:t>259.04万元</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eastAsia="zh-CN"/>
        </w:rPr>
        <w:t>与上年相比，</w:t>
      </w:r>
      <w:r>
        <w:rPr>
          <w:rFonts w:hint="eastAsia" w:asciiTheme="minorEastAsia" w:hAnsiTheme="minorEastAsia" w:eastAsiaTheme="minorEastAsia"/>
          <w:color w:val="auto"/>
          <w:sz w:val="32"/>
          <w:szCs w:val="32"/>
          <w:highlight w:val="none"/>
        </w:rPr>
        <w:t>减少</w:t>
      </w:r>
      <w:r>
        <w:rPr>
          <w:rFonts w:hint="eastAsia" w:asciiTheme="minorEastAsia" w:hAnsiTheme="minorEastAsia" w:eastAsiaTheme="minorEastAsia"/>
          <w:color w:val="auto"/>
          <w:sz w:val="32"/>
          <w:szCs w:val="32"/>
          <w:highlight w:val="none"/>
          <w:lang w:val="en-US" w:eastAsia="zh-CN"/>
        </w:rPr>
        <w:t>1358.91</w:t>
      </w:r>
      <w:r>
        <w:rPr>
          <w:rFonts w:hint="eastAsia" w:asciiTheme="minorEastAsia" w:hAnsiTheme="minorEastAsia" w:eastAsiaTheme="minorEastAsia"/>
          <w:color w:val="auto"/>
          <w:sz w:val="32"/>
          <w:szCs w:val="32"/>
          <w:highlight w:val="none"/>
        </w:rPr>
        <w:t>万元，减少</w:t>
      </w:r>
      <w:r>
        <w:rPr>
          <w:rFonts w:hint="eastAsia" w:asciiTheme="minorEastAsia" w:hAnsiTheme="minorEastAsia" w:eastAsiaTheme="minorEastAsia"/>
          <w:color w:val="auto"/>
          <w:sz w:val="32"/>
          <w:szCs w:val="32"/>
          <w:highlight w:val="none"/>
          <w:lang w:val="en-US" w:eastAsia="zh-CN"/>
        </w:rPr>
        <w:t>23.35</w:t>
      </w:r>
      <w:r>
        <w:rPr>
          <w:rFonts w:hint="eastAsia" w:asciiTheme="minorEastAsia" w:hAnsiTheme="minorEastAsia" w:eastAsiaTheme="minorEastAsia"/>
          <w:color w:val="auto"/>
          <w:sz w:val="32"/>
          <w:szCs w:val="32"/>
          <w:highlight w:val="none"/>
        </w:rPr>
        <w:t>%，主要是因为</w:t>
      </w:r>
      <w:r>
        <w:rPr>
          <w:rFonts w:hint="eastAsia" w:asciiTheme="minorEastAsia" w:hAnsiTheme="minorEastAsia" w:eastAsiaTheme="minorEastAsia"/>
          <w:color w:val="auto"/>
          <w:sz w:val="32"/>
          <w:szCs w:val="32"/>
          <w:highlight w:val="none"/>
          <w:lang w:eastAsia="zh-CN"/>
        </w:rPr>
        <w:t>自然减</w:t>
      </w:r>
      <w:r>
        <w:rPr>
          <w:rFonts w:hint="eastAsia" w:asciiTheme="minorEastAsia" w:hAnsiTheme="minorEastAsia" w:eastAsiaTheme="minorEastAsia"/>
          <w:color w:val="auto"/>
          <w:sz w:val="32"/>
          <w:szCs w:val="32"/>
          <w:highlight w:val="none"/>
        </w:rPr>
        <w:t>员导致的人员工资、社保</w:t>
      </w:r>
      <w:r>
        <w:rPr>
          <w:rFonts w:hint="eastAsia" w:asciiTheme="minorEastAsia" w:hAnsiTheme="minorEastAsia" w:eastAsiaTheme="minorEastAsia"/>
          <w:color w:val="auto"/>
          <w:sz w:val="32"/>
          <w:szCs w:val="32"/>
          <w:highlight w:val="none"/>
          <w:lang w:eastAsia="zh-CN"/>
        </w:rPr>
        <w:t>经费支出</w:t>
      </w:r>
      <w:r>
        <w:rPr>
          <w:rFonts w:hint="eastAsia" w:asciiTheme="minorEastAsia" w:hAnsiTheme="minorEastAsia" w:eastAsiaTheme="minorEastAsia"/>
          <w:color w:val="auto"/>
          <w:sz w:val="32"/>
          <w:szCs w:val="32"/>
          <w:highlight w:val="none"/>
        </w:rPr>
        <w:t>减少</w:t>
      </w:r>
      <w:r>
        <w:rPr>
          <w:rFonts w:hint="eastAsia" w:asciiTheme="minorEastAsia" w:hAnsiTheme="minorEastAsia" w:eastAsiaTheme="minorEastAsia"/>
          <w:color w:val="auto"/>
          <w:sz w:val="32"/>
          <w:szCs w:val="32"/>
          <w:highlight w:val="none"/>
          <w:lang w:eastAsia="zh-CN"/>
        </w:rPr>
        <w:t>以及财政</w:t>
      </w:r>
      <w:r>
        <w:rPr>
          <w:rFonts w:hint="eastAsia" w:asciiTheme="minorEastAsia" w:hAnsiTheme="minorEastAsia" w:eastAsiaTheme="minorEastAsia"/>
          <w:color w:val="auto"/>
          <w:sz w:val="32"/>
          <w:szCs w:val="32"/>
          <w:highlight w:val="none"/>
        </w:rPr>
        <w:t>项目经费</w:t>
      </w:r>
      <w:r>
        <w:rPr>
          <w:rFonts w:hint="eastAsia" w:asciiTheme="minorEastAsia" w:hAnsiTheme="minorEastAsia" w:eastAsiaTheme="minorEastAsia"/>
          <w:color w:val="auto"/>
          <w:sz w:val="32"/>
          <w:szCs w:val="32"/>
          <w:highlight w:val="none"/>
          <w:lang w:eastAsia="zh-CN"/>
        </w:rPr>
        <w:t>支出</w:t>
      </w:r>
      <w:r>
        <w:rPr>
          <w:rFonts w:hint="eastAsia" w:asciiTheme="minorEastAsia" w:hAnsiTheme="minorEastAsia" w:eastAsiaTheme="minorEastAsia"/>
          <w:color w:val="auto"/>
          <w:sz w:val="32"/>
          <w:szCs w:val="32"/>
          <w:highlight w:val="none"/>
        </w:rPr>
        <w:t>减少。</w:t>
      </w:r>
    </w:p>
    <w:p w14:paraId="12FC0FD2">
      <w:pPr>
        <w:pStyle w:val="9"/>
        <w:rPr>
          <w:rFonts w:hAnsi="黑体"/>
          <w:b/>
          <w:color w:val="auto"/>
          <w:sz w:val="32"/>
          <w:szCs w:val="32"/>
          <w:highlight w:val="none"/>
        </w:rPr>
      </w:pPr>
      <w:r>
        <w:rPr>
          <w:rFonts w:hint="eastAsia" w:hAnsi="黑体"/>
          <w:b/>
          <w:color w:val="auto"/>
          <w:sz w:val="32"/>
          <w:szCs w:val="32"/>
          <w:highlight w:val="none"/>
        </w:rPr>
        <w:t>五、一般公共预算财政拨款支出决算情况说明</w:t>
      </w:r>
    </w:p>
    <w:p w14:paraId="6322233E">
      <w:pPr>
        <w:pStyle w:val="9"/>
        <w:ind w:firstLine="640" w:firstLineChars="200"/>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（一）财政拨款支出决算总体情况</w:t>
      </w:r>
    </w:p>
    <w:p w14:paraId="65C4C813">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2021年度财政拨款支出</w:t>
      </w:r>
      <w:r>
        <w:rPr>
          <w:rFonts w:hint="eastAsia" w:asciiTheme="minorEastAsia" w:hAnsiTheme="minorEastAsia" w:eastAsiaTheme="minorEastAsia"/>
          <w:color w:val="auto"/>
          <w:sz w:val="32"/>
          <w:szCs w:val="32"/>
          <w:highlight w:val="none"/>
          <w:lang w:val="en-US" w:eastAsia="zh-CN"/>
        </w:rPr>
        <w:t>4202.5</w:t>
      </w:r>
      <w:r>
        <w:rPr>
          <w:rFonts w:hint="eastAsia" w:asciiTheme="minorEastAsia" w:hAnsiTheme="minorEastAsia" w:eastAsiaTheme="minorEastAsia"/>
          <w:color w:val="auto"/>
          <w:sz w:val="32"/>
          <w:szCs w:val="32"/>
          <w:highlight w:val="none"/>
        </w:rPr>
        <w:t>万元，占本年支出合计的</w:t>
      </w:r>
      <w:r>
        <w:rPr>
          <w:rFonts w:hint="eastAsia" w:asciiTheme="minorEastAsia" w:hAnsiTheme="minorEastAsia" w:eastAsiaTheme="minorEastAsia"/>
          <w:color w:val="auto"/>
          <w:sz w:val="32"/>
          <w:szCs w:val="32"/>
          <w:highlight w:val="none"/>
          <w:lang w:val="en-US" w:eastAsia="zh-CN"/>
        </w:rPr>
        <w:t>52.27</w:t>
      </w:r>
      <w:r>
        <w:rPr>
          <w:rFonts w:hint="eastAsia" w:asciiTheme="minorEastAsia" w:hAnsiTheme="minorEastAsia" w:eastAsiaTheme="minorEastAsia"/>
          <w:color w:val="auto"/>
          <w:sz w:val="32"/>
          <w:szCs w:val="32"/>
          <w:highlight w:val="none"/>
        </w:rPr>
        <w:t>%，与上年相比，财政拨款支出减少</w:t>
      </w:r>
      <w:r>
        <w:rPr>
          <w:rFonts w:hint="eastAsia" w:asciiTheme="minorEastAsia" w:hAnsiTheme="minorEastAsia" w:eastAsiaTheme="minorEastAsia"/>
          <w:color w:val="auto"/>
          <w:sz w:val="32"/>
          <w:szCs w:val="32"/>
          <w:highlight w:val="none"/>
          <w:lang w:val="en-US" w:eastAsia="zh-CN"/>
        </w:rPr>
        <w:t>1313.95</w:t>
      </w:r>
      <w:r>
        <w:rPr>
          <w:rFonts w:hint="eastAsia" w:asciiTheme="minorEastAsia" w:hAnsiTheme="minorEastAsia" w:eastAsiaTheme="minorEastAsia"/>
          <w:color w:val="auto"/>
          <w:sz w:val="32"/>
          <w:szCs w:val="32"/>
          <w:highlight w:val="none"/>
        </w:rPr>
        <w:t>万元，减少2</w:t>
      </w:r>
      <w:r>
        <w:rPr>
          <w:rFonts w:hint="eastAsia" w:asciiTheme="minorEastAsia" w:hAnsiTheme="minorEastAsia" w:eastAsiaTheme="minorEastAsia"/>
          <w:color w:val="auto"/>
          <w:sz w:val="32"/>
          <w:szCs w:val="32"/>
          <w:highlight w:val="none"/>
          <w:lang w:val="en-US" w:eastAsia="zh-CN"/>
        </w:rPr>
        <w:t>3</w:t>
      </w:r>
      <w:r>
        <w:rPr>
          <w:rFonts w:hint="eastAsia" w:asciiTheme="minorEastAsia" w:hAnsiTheme="minorEastAsia" w:eastAsiaTheme="minorEastAsia"/>
          <w:color w:val="auto"/>
          <w:sz w:val="32"/>
          <w:szCs w:val="32"/>
          <w:highlight w:val="none"/>
        </w:rPr>
        <w:t>.</w:t>
      </w:r>
      <w:r>
        <w:rPr>
          <w:rFonts w:hint="eastAsia" w:asciiTheme="minorEastAsia" w:hAnsiTheme="minorEastAsia" w:eastAsiaTheme="minorEastAsia"/>
          <w:color w:val="auto"/>
          <w:sz w:val="32"/>
          <w:szCs w:val="32"/>
          <w:highlight w:val="none"/>
          <w:lang w:val="en-US" w:eastAsia="zh-CN"/>
        </w:rPr>
        <w:t>82</w:t>
      </w:r>
      <w:r>
        <w:rPr>
          <w:rFonts w:hint="eastAsia" w:asciiTheme="minorEastAsia" w:hAnsiTheme="minorEastAsia" w:eastAsiaTheme="minorEastAsia"/>
          <w:color w:val="auto"/>
          <w:sz w:val="32"/>
          <w:szCs w:val="32"/>
          <w:highlight w:val="none"/>
        </w:rPr>
        <w:t>%，主要是因为</w:t>
      </w:r>
      <w:r>
        <w:rPr>
          <w:rFonts w:hint="eastAsia" w:asciiTheme="minorEastAsia" w:hAnsiTheme="minorEastAsia" w:eastAsiaTheme="minorEastAsia"/>
          <w:color w:val="auto"/>
          <w:sz w:val="32"/>
          <w:szCs w:val="32"/>
          <w:highlight w:val="none"/>
          <w:lang w:val="en-US" w:eastAsia="zh-CN"/>
        </w:rPr>
        <w:t>2020年发放了年初结转的</w:t>
      </w:r>
      <w:r>
        <w:rPr>
          <w:rFonts w:hint="eastAsia" w:asciiTheme="minorEastAsia" w:hAnsiTheme="minorEastAsia" w:eastAsiaTheme="minorEastAsia"/>
          <w:color w:val="auto"/>
          <w:sz w:val="32"/>
          <w:szCs w:val="32"/>
          <w:highlight w:val="none"/>
        </w:rPr>
        <w:t>2019年综治奖，增加了2020年财政拨款支出</w:t>
      </w:r>
      <w:r>
        <w:rPr>
          <w:rFonts w:hint="eastAsia" w:asciiTheme="minorEastAsia" w:hAnsiTheme="minorEastAsia" w:eastAsiaTheme="minorEastAsia"/>
          <w:color w:val="auto"/>
          <w:sz w:val="32"/>
          <w:szCs w:val="32"/>
          <w:highlight w:val="none"/>
          <w:lang w:val="en-US" w:eastAsia="zh-CN"/>
        </w:rPr>
        <w:t>1160万元，2021年财政拨款支出相比上年减幅较大。</w:t>
      </w:r>
    </w:p>
    <w:p w14:paraId="78E4FE1D">
      <w:pPr>
        <w:pStyle w:val="9"/>
        <w:ind w:firstLine="640" w:firstLineChars="200"/>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（二）财政拨款支出决算结构情况</w:t>
      </w:r>
    </w:p>
    <w:p w14:paraId="27B86F7B">
      <w:pPr>
        <w:pStyle w:val="9"/>
        <w:ind w:firstLine="640" w:firstLineChars="200"/>
        <w:rPr>
          <w:rFonts w:hint="eastAsia" w:asciiTheme="minorEastAsia" w:hAnsiTheme="minorEastAsia" w:eastAsiaTheme="minorEastAsia"/>
          <w:i/>
          <w:color w:val="auto"/>
          <w:sz w:val="32"/>
          <w:szCs w:val="32"/>
          <w:highlight w:val="none"/>
        </w:rPr>
      </w:pPr>
      <w:r>
        <w:rPr>
          <w:rFonts w:hint="eastAsia" w:asciiTheme="minorEastAsia" w:hAnsiTheme="minorEastAsia" w:eastAsiaTheme="minorEastAsia"/>
          <w:color w:val="auto"/>
          <w:sz w:val="32"/>
          <w:szCs w:val="32"/>
          <w:highlight w:val="none"/>
        </w:rPr>
        <w:t>202</w:t>
      </w:r>
      <w:r>
        <w:rPr>
          <w:rFonts w:hint="eastAsia" w:asciiTheme="minorEastAsia" w:hAnsiTheme="minorEastAsia" w:eastAsiaTheme="minorEastAsia"/>
          <w:color w:val="auto"/>
          <w:sz w:val="32"/>
          <w:szCs w:val="32"/>
          <w:highlight w:val="none"/>
          <w:lang w:val="en-US" w:eastAsia="zh-CN"/>
        </w:rPr>
        <w:t>1</w:t>
      </w:r>
      <w:r>
        <w:rPr>
          <w:rFonts w:hint="eastAsia" w:asciiTheme="minorEastAsia" w:hAnsiTheme="minorEastAsia" w:eastAsiaTheme="minorEastAsia"/>
          <w:color w:val="auto"/>
          <w:sz w:val="32"/>
          <w:szCs w:val="32"/>
          <w:highlight w:val="none"/>
        </w:rPr>
        <w:t>年度财政拨款支出</w:t>
      </w:r>
      <w:r>
        <w:rPr>
          <w:rFonts w:hint="eastAsia" w:asciiTheme="minorEastAsia" w:hAnsiTheme="minorEastAsia" w:eastAsiaTheme="minorEastAsia"/>
          <w:color w:val="auto"/>
          <w:sz w:val="32"/>
          <w:szCs w:val="32"/>
          <w:highlight w:val="none"/>
          <w:lang w:val="en-US" w:eastAsia="zh-CN"/>
        </w:rPr>
        <w:t>4202.5</w:t>
      </w:r>
      <w:r>
        <w:rPr>
          <w:rFonts w:hint="eastAsia" w:asciiTheme="minorEastAsia" w:hAnsiTheme="minorEastAsia" w:eastAsiaTheme="minorEastAsia"/>
          <w:color w:val="auto"/>
          <w:sz w:val="32"/>
          <w:szCs w:val="32"/>
          <w:highlight w:val="none"/>
        </w:rPr>
        <w:t>万元，主要用于以下方面：社会保障和就业（类）支出</w:t>
      </w:r>
      <w:r>
        <w:rPr>
          <w:rFonts w:hint="eastAsia" w:asciiTheme="minorEastAsia" w:hAnsiTheme="minorEastAsia" w:eastAsiaTheme="minorEastAsia"/>
          <w:color w:val="auto"/>
          <w:sz w:val="32"/>
          <w:szCs w:val="32"/>
          <w:highlight w:val="none"/>
          <w:lang w:val="en-US" w:eastAsia="zh-CN"/>
        </w:rPr>
        <w:t>530.43</w:t>
      </w:r>
      <w:r>
        <w:rPr>
          <w:rFonts w:hint="eastAsia" w:asciiTheme="minorEastAsia" w:hAnsiTheme="minorEastAsia" w:eastAsiaTheme="minorEastAsia"/>
          <w:color w:val="auto"/>
          <w:sz w:val="32"/>
          <w:szCs w:val="32"/>
          <w:highlight w:val="none"/>
        </w:rPr>
        <w:t>万元，占1</w:t>
      </w:r>
      <w:r>
        <w:rPr>
          <w:rFonts w:hint="eastAsia" w:asciiTheme="minorEastAsia" w:hAnsiTheme="minorEastAsia" w:eastAsiaTheme="minorEastAsia"/>
          <w:color w:val="auto"/>
          <w:sz w:val="32"/>
          <w:szCs w:val="32"/>
          <w:highlight w:val="none"/>
          <w:lang w:val="en-US" w:eastAsia="zh-CN"/>
        </w:rPr>
        <w:t>3</w:t>
      </w:r>
      <w:r>
        <w:rPr>
          <w:rFonts w:hint="eastAsia" w:asciiTheme="minorEastAsia" w:hAnsiTheme="minorEastAsia" w:eastAsiaTheme="minorEastAsia"/>
          <w:color w:val="auto"/>
          <w:sz w:val="32"/>
          <w:szCs w:val="32"/>
          <w:highlight w:val="none"/>
        </w:rPr>
        <w:t>%；资源勘探信息（类）支出</w:t>
      </w:r>
      <w:r>
        <w:rPr>
          <w:rFonts w:hint="eastAsia" w:asciiTheme="minorEastAsia" w:hAnsiTheme="minorEastAsia" w:eastAsiaTheme="minorEastAsia"/>
          <w:color w:val="auto"/>
          <w:sz w:val="32"/>
          <w:szCs w:val="32"/>
          <w:highlight w:val="none"/>
          <w:lang w:val="en-US" w:eastAsia="zh-CN"/>
        </w:rPr>
        <w:t>224.6</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5</w:t>
      </w:r>
      <w:r>
        <w:rPr>
          <w:rFonts w:hint="eastAsia" w:asciiTheme="minorEastAsia" w:hAnsiTheme="minorEastAsia" w:eastAsiaTheme="minorEastAsia"/>
          <w:color w:val="auto"/>
          <w:sz w:val="32"/>
          <w:szCs w:val="32"/>
          <w:highlight w:val="none"/>
        </w:rPr>
        <w:t>%；自然资源海洋气象（类）支出27</w:t>
      </w:r>
      <w:r>
        <w:rPr>
          <w:rFonts w:hint="eastAsia" w:asciiTheme="minorEastAsia" w:hAnsiTheme="minorEastAsia" w:eastAsiaTheme="minorEastAsia"/>
          <w:color w:val="auto"/>
          <w:sz w:val="32"/>
          <w:szCs w:val="32"/>
          <w:highlight w:val="none"/>
          <w:lang w:val="en-US" w:eastAsia="zh-CN"/>
        </w:rPr>
        <w:t>77.53</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66</w:t>
      </w:r>
      <w:r>
        <w:rPr>
          <w:rFonts w:hint="eastAsia" w:asciiTheme="minorEastAsia" w:hAnsiTheme="minorEastAsia" w:eastAsiaTheme="minorEastAsia"/>
          <w:color w:val="auto"/>
          <w:sz w:val="32"/>
          <w:szCs w:val="32"/>
          <w:highlight w:val="none"/>
        </w:rPr>
        <w:t>%；住房保障（类）支出3</w:t>
      </w:r>
      <w:r>
        <w:rPr>
          <w:rFonts w:hint="eastAsia" w:asciiTheme="minorEastAsia" w:hAnsiTheme="minorEastAsia" w:eastAsiaTheme="minorEastAsia"/>
          <w:color w:val="auto"/>
          <w:sz w:val="32"/>
          <w:szCs w:val="32"/>
          <w:highlight w:val="none"/>
          <w:lang w:val="en-US" w:eastAsia="zh-CN"/>
        </w:rPr>
        <w:t>30</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8</w:t>
      </w:r>
      <w:r>
        <w:rPr>
          <w:rFonts w:hint="eastAsia" w:asciiTheme="minorEastAsia" w:hAnsiTheme="minorEastAsia" w:eastAsiaTheme="minorEastAsia"/>
          <w:color w:val="auto"/>
          <w:sz w:val="32"/>
          <w:szCs w:val="32"/>
          <w:highlight w:val="none"/>
        </w:rPr>
        <w:t>%；灾害防治及应急管理（类）支出</w:t>
      </w:r>
      <w:r>
        <w:rPr>
          <w:rFonts w:hint="eastAsia" w:asciiTheme="minorEastAsia" w:hAnsiTheme="minorEastAsia" w:eastAsiaTheme="minorEastAsia"/>
          <w:color w:val="auto"/>
          <w:sz w:val="32"/>
          <w:szCs w:val="32"/>
          <w:highlight w:val="none"/>
          <w:lang w:val="en-US" w:eastAsia="zh-CN"/>
        </w:rPr>
        <w:t>339.94</w:t>
      </w:r>
      <w:r>
        <w:rPr>
          <w:rFonts w:hint="eastAsia" w:asciiTheme="minorEastAsia" w:hAnsiTheme="minorEastAsia" w:eastAsiaTheme="minorEastAsia"/>
          <w:color w:val="auto"/>
          <w:sz w:val="32"/>
          <w:szCs w:val="32"/>
          <w:highlight w:val="none"/>
        </w:rPr>
        <w:t>万元，占</w:t>
      </w:r>
      <w:r>
        <w:rPr>
          <w:rFonts w:hint="eastAsia" w:asciiTheme="minorEastAsia" w:hAnsiTheme="minorEastAsia" w:eastAsiaTheme="minorEastAsia"/>
          <w:color w:val="auto"/>
          <w:sz w:val="32"/>
          <w:szCs w:val="32"/>
          <w:highlight w:val="none"/>
          <w:lang w:val="en-US" w:eastAsia="zh-CN"/>
        </w:rPr>
        <w:t>8</w:t>
      </w:r>
      <w:r>
        <w:rPr>
          <w:rFonts w:hint="eastAsia" w:asciiTheme="minorEastAsia" w:hAnsiTheme="minorEastAsia" w:eastAsiaTheme="minorEastAsia"/>
          <w:color w:val="auto"/>
          <w:sz w:val="32"/>
          <w:szCs w:val="32"/>
          <w:highlight w:val="none"/>
        </w:rPr>
        <w:t>%。</w:t>
      </w:r>
    </w:p>
    <w:p w14:paraId="06526933">
      <w:pPr>
        <w:pStyle w:val="9"/>
        <w:ind w:firstLine="800" w:firstLineChars="250"/>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（三）财政拨款支出决算具体情况</w:t>
      </w:r>
    </w:p>
    <w:p w14:paraId="360AAD7D">
      <w:pPr>
        <w:pStyle w:val="9"/>
        <w:ind w:firstLine="707" w:firstLineChars="221"/>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w:t>
      </w:r>
      <w:r>
        <w:rPr>
          <w:rFonts w:hint="eastAsia" w:asciiTheme="minorEastAsia" w:hAnsiTheme="minorEastAsia" w:eastAsiaTheme="minorEastAsia"/>
          <w:color w:val="auto"/>
          <w:sz w:val="32"/>
          <w:szCs w:val="32"/>
          <w:highlight w:val="none"/>
          <w:lang w:val="en-US" w:eastAsia="zh-CN"/>
        </w:rPr>
        <w:t>1</w:t>
      </w:r>
      <w:r>
        <w:rPr>
          <w:rFonts w:hint="eastAsia" w:asciiTheme="minorEastAsia" w:hAnsiTheme="minorEastAsia" w:eastAsiaTheme="minorEastAsia"/>
          <w:color w:val="auto"/>
          <w:sz w:val="32"/>
          <w:szCs w:val="32"/>
          <w:highlight w:val="none"/>
        </w:rPr>
        <w:t>年度财政拨款支出年初预算数为3</w:t>
      </w:r>
      <w:r>
        <w:rPr>
          <w:rFonts w:hint="eastAsia" w:asciiTheme="minorEastAsia" w:hAnsiTheme="minorEastAsia" w:eastAsiaTheme="minorEastAsia"/>
          <w:color w:val="auto"/>
          <w:sz w:val="32"/>
          <w:szCs w:val="32"/>
          <w:highlight w:val="none"/>
          <w:lang w:val="en-US" w:eastAsia="zh-CN"/>
        </w:rPr>
        <w:t>539.03</w:t>
      </w:r>
      <w:r>
        <w:rPr>
          <w:rFonts w:hint="eastAsia" w:asciiTheme="minorEastAsia" w:hAnsiTheme="minorEastAsia" w:eastAsiaTheme="minorEastAsia"/>
          <w:color w:val="auto"/>
          <w:sz w:val="32"/>
          <w:szCs w:val="32"/>
          <w:highlight w:val="none"/>
        </w:rPr>
        <w:t>万元，支出决算数为</w:t>
      </w:r>
      <w:r>
        <w:rPr>
          <w:rFonts w:hint="eastAsia" w:asciiTheme="minorEastAsia" w:hAnsiTheme="minorEastAsia" w:eastAsiaTheme="minorEastAsia"/>
          <w:color w:val="auto"/>
          <w:sz w:val="32"/>
          <w:szCs w:val="32"/>
          <w:highlight w:val="none"/>
          <w:lang w:val="en-US" w:eastAsia="zh-CN"/>
        </w:rPr>
        <w:t>4202.5</w:t>
      </w:r>
      <w:r>
        <w:rPr>
          <w:rFonts w:hint="eastAsia" w:asciiTheme="minorEastAsia" w:hAnsiTheme="minorEastAsia" w:eastAsiaTheme="minorEastAsia"/>
          <w:color w:val="auto"/>
          <w:sz w:val="32"/>
          <w:szCs w:val="32"/>
          <w:highlight w:val="none"/>
        </w:rPr>
        <w:t>万元，完成年初预算的1</w:t>
      </w:r>
      <w:r>
        <w:rPr>
          <w:rFonts w:hint="eastAsia" w:asciiTheme="minorEastAsia" w:hAnsiTheme="minorEastAsia" w:eastAsiaTheme="minorEastAsia"/>
          <w:color w:val="auto"/>
          <w:sz w:val="32"/>
          <w:szCs w:val="32"/>
          <w:highlight w:val="none"/>
          <w:lang w:val="en-US" w:eastAsia="zh-CN"/>
        </w:rPr>
        <w:t>19</w:t>
      </w:r>
      <w:r>
        <w:rPr>
          <w:rFonts w:hint="eastAsia" w:asciiTheme="minorEastAsia" w:hAnsiTheme="minorEastAsia" w:eastAsiaTheme="minorEastAsia"/>
          <w:color w:val="auto"/>
          <w:sz w:val="32"/>
          <w:szCs w:val="32"/>
          <w:highlight w:val="none"/>
        </w:rPr>
        <w:t>%，财政拨款决算支出数较年初部门预算数增长</w:t>
      </w:r>
      <w:r>
        <w:rPr>
          <w:rFonts w:hint="eastAsia" w:asciiTheme="minorEastAsia" w:hAnsiTheme="minorEastAsia" w:eastAsiaTheme="minorEastAsia"/>
          <w:color w:val="auto"/>
          <w:sz w:val="32"/>
          <w:szCs w:val="32"/>
          <w:highlight w:val="none"/>
          <w:lang w:val="en-US" w:eastAsia="zh-CN"/>
        </w:rPr>
        <w:t>19</w:t>
      </w:r>
      <w:r>
        <w:rPr>
          <w:rFonts w:hint="eastAsia" w:asciiTheme="minorEastAsia" w:hAnsiTheme="minorEastAsia" w:eastAsiaTheme="minorEastAsia"/>
          <w:color w:val="auto"/>
          <w:sz w:val="32"/>
          <w:szCs w:val="32"/>
          <w:highlight w:val="none"/>
        </w:rPr>
        <w:t>%，主要原因为</w:t>
      </w:r>
      <w:r>
        <w:rPr>
          <w:rFonts w:hint="eastAsia" w:asciiTheme="minorEastAsia" w:hAnsiTheme="minorEastAsia" w:eastAsiaTheme="minorEastAsia"/>
          <w:color w:val="auto"/>
          <w:sz w:val="32"/>
          <w:szCs w:val="32"/>
          <w:highlight w:val="none"/>
          <w:lang w:eastAsia="zh-CN"/>
        </w:rPr>
        <w:t>上年项目资金结转至本年使用及</w:t>
      </w:r>
      <w:r>
        <w:rPr>
          <w:rFonts w:hint="eastAsia" w:asciiTheme="minorEastAsia" w:hAnsiTheme="minorEastAsia" w:eastAsiaTheme="minorEastAsia"/>
          <w:color w:val="auto"/>
          <w:sz w:val="32"/>
          <w:szCs w:val="32"/>
          <w:highlight w:val="none"/>
        </w:rPr>
        <w:t>年中下达</w:t>
      </w:r>
      <w:r>
        <w:rPr>
          <w:rFonts w:hint="eastAsia" w:asciiTheme="minorEastAsia" w:hAnsiTheme="minorEastAsia" w:eastAsiaTheme="minorEastAsia"/>
          <w:color w:val="auto"/>
          <w:sz w:val="32"/>
          <w:szCs w:val="32"/>
          <w:highlight w:val="none"/>
          <w:lang w:eastAsia="zh-CN"/>
        </w:rPr>
        <w:t>了</w:t>
      </w:r>
      <w:r>
        <w:rPr>
          <w:rFonts w:hint="eastAsia" w:asciiTheme="minorEastAsia" w:hAnsiTheme="minorEastAsia" w:eastAsiaTheme="minorEastAsia"/>
          <w:color w:val="auto"/>
          <w:sz w:val="32"/>
          <w:szCs w:val="32"/>
          <w:highlight w:val="none"/>
        </w:rPr>
        <w:t>地勘项目专项资金</w:t>
      </w:r>
      <w:r>
        <w:rPr>
          <w:rFonts w:hint="eastAsia" w:asciiTheme="minorEastAsia" w:hAnsiTheme="minorEastAsia" w:eastAsiaTheme="minorEastAsia"/>
          <w:color w:val="auto"/>
          <w:sz w:val="32"/>
          <w:szCs w:val="32"/>
          <w:highlight w:val="none"/>
          <w:lang w:eastAsia="zh-CN"/>
        </w:rPr>
        <w:t>等</w:t>
      </w:r>
      <w:r>
        <w:rPr>
          <w:rFonts w:hint="eastAsia" w:asciiTheme="minorEastAsia" w:hAnsiTheme="minorEastAsia" w:eastAsiaTheme="minorEastAsia"/>
          <w:color w:val="auto"/>
          <w:sz w:val="32"/>
          <w:szCs w:val="32"/>
          <w:highlight w:val="none"/>
        </w:rPr>
        <w:t>。其中：</w:t>
      </w:r>
    </w:p>
    <w:p w14:paraId="5E8AD1CF">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1.社会保障和就业支出（类）行政事业单位离退休（款）机关事业单位基本养老保险缴费支出（项）。</w:t>
      </w:r>
    </w:p>
    <w:p w14:paraId="0E0A054B">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年初预算为</w:t>
      </w:r>
      <w:r>
        <w:rPr>
          <w:rFonts w:hint="eastAsia" w:asciiTheme="minorEastAsia" w:hAnsiTheme="minorEastAsia" w:eastAsiaTheme="minorEastAsia"/>
          <w:color w:val="auto"/>
          <w:sz w:val="32"/>
          <w:szCs w:val="32"/>
          <w:highlight w:val="none"/>
          <w:lang w:val="en-US" w:eastAsia="zh-CN"/>
        </w:rPr>
        <w:t>530.43</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530.43</w:t>
      </w:r>
      <w:r>
        <w:rPr>
          <w:rFonts w:hint="eastAsia" w:asciiTheme="minorEastAsia" w:hAnsiTheme="minorEastAsia" w:eastAsiaTheme="minorEastAsia"/>
          <w:color w:val="auto"/>
          <w:sz w:val="32"/>
          <w:szCs w:val="32"/>
          <w:highlight w:val="none"/>
        </w:rPr>
        <w:t>万元，完成年初预算的100%，决算数与预算数持平。</w:t>
      </w:r>
    </w:p>
    <w:p w14:paraId="61CD002D">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lang w:val="en-US" w:eastAsia="zh-CN"/>
        </w:rPr>
        <w:t>2</w:t>
      </w:r>
      <w:r>
        <w:rPr>
          <w:rFonts w:hint="eastAsia" w:asciiTheme="minorEastAsia" w:hAnsiTheme="minorEastAsia" w:eastAsiaTheme="minorEastAsia"/>
          <w:color w:val="auto"/>
          <w:sz w:val="32"/>
          <w:szCs w:val="32"/>
          <w:highlight w:val="none"/>
        </w:rPr>
        <w:t>.资源勘探信息支出（类）资源勘探开发（款）其他资源勘探业支出（项）。</w:t>
      </w:r>
    </w:p>
    <w:p w14:paraId="1B4AEAF3">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年初预算为0万元，支出决算为</w:t>
      </w:r>
      <w:r>
        <w:rPr>
          <w:rFonts w:hint="eastAsia" w:asciiTheme="minorEastAsia" w:hAnsiTheme="minorEastAsia" w:eastAsiaTheme="minorEastAsia"/>
          <w:color w:val="auto"/>
          <w:sz w:val="32"/>
          <w:szCs w:val="32"/>
          <w:highlight w:val="none"/>
          <w:lang w:val="en-US" w:eastAsia="zh-CN"/>
        </w:rPr>
        <w:t>224.6</w:t>
      </w:r>
      <w:r>
        <w:rPr>
          <w:rFonts w:hint="eastAsia" w:asciiTheme="minorEastAsia" w:hAnsiTheme="minorEastAsia" w:eastAsiaTheme="minorEastAsia"/>
          <w:color w:val="auto"/>
          <w:sz w:val="32"/>
          <w:szCs w:val="32"/>
          <w:highlight w:val="none"/>
        </w:rPr>
        <w:t>万元，决算数大于年初预算数的主要原因是：年</w:t>
      </w:r>
      <w:r>
        <w:rPr>
          <w:rFonts w:hint="eastAsia" w:asciiTheme="minorEastAsia" w:hAnsiTheme="minorEastAsia" w:eastAsiaTheme="minorEastAsia"/>
          <w:color w:val="auto"/>
          <w:sz w:val="32"/>
          <w:szCs w:val="32"/>
          <w:highlight w:val="none"/>
          <w:lang w:eastAsia="zh-CN"/>
        </w:rPr>
        <w:t>中</w:t>
      </w:r>
      <w:r>
        <w:rPr>
          <w:rFonts w:hint="eastAsia" w:asciiTheme="minorEastAsia" w:hAnsiTheme="minorEastAsia" w:eastAsiaTheme="minorEastAsia"/>
          <w:color w:val="auto"/>
          <w:sz w:val="32"/>
          <w:szCs w:val="32"/>
          <w:highlight w:val="none"/>
        </w:rPr>
        <w:t>追加</w:t>
      </w:r>
      <w:r>
        <w:rPr>
          <w:rFonts w:hint="eastAsia" w:asciiTheme="minorEastAsia" w:hAnsiTheme="minorEastAsia" w:eastAsiaTheme="minorEastAsia"/>
          <w:color w:val="auto"/>
          <w:sz w:val="32"/>
          <w:szCs w:val="32"/>
          <w:highlight w:val="none"/>
          <w:lang w:eastAsia="zh-CN"/>
        </w:rPr>
        <w:t>地勘单位改革及相关补助资金</w:t>
      </w:r>
      <w:r>
        <w:rPr>
          <w:rFonts w:hint="eastAsia" w:asciiTheme="minorEastAsia" w:hAnsiTheme="minorEastAsia" w:eastAsiaTheme="minorEastAsia"/>
          <w:color w:val="auto"/>
          <w:sz w:val="32"/>
          <w:szCs w:val="32"/>
          <w:highlight w:val="none"/>
        </w:rPr>
        <w:t>。</w:t>
      </w:r>
    </w:p>
    <w:p w14:paraId="131EE3FB">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lang w:val="en-US" w:eastAsia="zh-CN"/>
        </w:rPr>
        <w:t>3</w:t>
      </w:r>
      <w:r>
        <w:rPr>
          <w:rFonts w:hint="eastAsia" w:asciiTheme="minorEastAsia" w:hAnsiTheme="minorEastAsia" w:eastAsiaTheme="minorEastAsia"/>
          <w:color w:val="auto"/>
          <w:sz w:val="32"/>
          <w:szCs w:val="32"/>
          <w:highlight w:val="none"/>
        </w:rPr>
        <w:t>.自然资源海洋气象等支出（类）自然资源事务（款）事业运行（项）。</w:t>
      </w:r>
    </w:p>
    <w:p w14:paraId="156DD708">
      <w:pPr>
        <w:pStyle w:val="9"/>
        <w:ind w:firstLine="800" w:firstLineChars="250"/>
        <w:rPr>
          <w:rFonts w:hint="eastAsia" w:asciiTheme="minorEastAsia" w:hAnsiTheme="minorEastAsia" w:eastAsiaTheme="minorEastAsia"/>
          <w:color w:val="auto"/>
          <w:sz w:val="32"/>
          <w:szCs w:val="32"/>
          <w:highlight w:val="none"/>
          <w:lang w:eastAsia="zh-CN"/>
        </w:rPr>
      </w:pPr>
      <w:r>
        <w:rPr>
          <w:rFonts w:hint="eastAsia" w:asciiTheme="minorEastAsia" w:hAnsiTheme="minorEastAsia" w:eastAsiaTheme="minorEastAsia"/>
          <w:color w:val="auto"/>
          <w:sz w:val="32"/>
          <w:szCs w:val="32"/>
          <w:highlight w:val="none"/>
        </w:rPr>
        <w:t>年初预算为2</w:t>
      </w:r>
      <w:r>
        <w:rPr>
          <w:rFonts w:hint="eastAsia" w:asciiTheme="minorEastAsia" w:hAnsiTheme="minorEastAsia" w:eastAsiaTheme="minorEastAsia"/>
          <w:color w:val="auto"/>
          <w:sz w:val="32"/>
          <w:szCs w:val="32"/>
          <w:highlight w:val="none"/>
          <w:lang w:val="en-US" w:eastAsia="zh-CN"/>
        </w:rPr>
        <w:t>678.6</w:t>
      </w:r>
      <w:r>
        <w:rPr>
          <w:rFonts w:hint="eastAsia" w:asciiTheme="minorEastAsia" w:hAnsiTheme="minorEastAsia" w:eastAsiaTheme="minorEastAsia"/>
          <w:color w:val="auto"/>
          <w:sz w:val="32"/>
          <w:szCs w:val="32"/>
          <w:highlight w:val="none"/>
        </w:rPr>
        <w:t>万元，支出决算为27</w:t>
      </w:r>
      <w:r>
        <w:rPr>
          <w:rFonts w:hint="eastAsia" w:asciiTheme="minorEastAsia" w:hAnsiTheme="minorEastAsia" w:eastAsiaTheme="minorEastAsia"/>
          <w:color w:val="auto"/>
          <w:sz w:val="32"/>
          <w:szCs w:val="32"/>
          <w:highlight w:val="none"/>
          <w:lang w:val="en-US" w:eastAsia="zh-CN"/>
        </w:rPr>
        <w:t>77.53</w:t>
      </w:r>
      <w:r>
        <w:rPr>
          <w:rFonts w:hint="eastAsia" w:asciiTheme="minorEastAsia" w:hAnsiTheme="minorEastAsia" w:eastAsiaTheme="minorEastAsia"/>
          <w:color w:val="auto"/>
          <w:sz w:val="32"/>
          <w:szCs w:val="32"/>
          <w:highlight w:val="none"/>
        </w:rPr>
        <w:t>万元，完成年初预算的1</w:t>
      </w:r>
      <w:r>
        <w:rPr>
          <w:rFonts w:hint="eastAsia" w:asciiTheme="minorEastAsia" w:hAnsiTheme="minorEastAsia" w:eastAsiaTheme="minorEastAsia"/>
          <w:color w:val="auto"/>
          <w:sz w:val="32"/>
          <w:szCs w:val="32"/>
          <w:highlight w:val="none"/>
          <w:lang w:val="en-US" w:eastAsia="zh-CN"/>
        </w:rPr>
        <w:t>04</w:t>
      </w:r>
      <w:r>
        <w:rPr>
          <w:rFonts w:hint="eastAsia" w:asciiTheme="minorEastAsia" w:hAnsiTheme="minorEastAsia" w:eastAsiaTheme="minorEastAsia"/>
          <w:color w:val="auto"/>
          <w:sz w:val="32"/>
          <w:szCs w:val="32"/>
          <w:highlight w:val="none"/>
        </w:rPr>
        <w:t>%，决算数大于年初预算数的主要原因是：</w:t>
      </w:r>
      <w:r>
        <w:rPr>
          <w:rFonts w:hint="eastAsia" w:asciiTheme="minorEastAsia" w:hAnsiTheme="minorEastAsia" w:eastAsiaTheme="minorEastAsia"/>
          <w:color w:val="auto"/>
          <w:sz w:val="32"/>
          <w:szCs w:val="32"/>
          <w:highlight w:val="none"/>
          <w:lang w:val="en-US" w:eastAsia="zh-CN"/>
        </w:rPr>
        <w:t>2020年自然资源保护利用专项资金结转至2021年支出及</w:t>
      </w:r>
      <w:r>
        <w:rPr>
          <w:rFonts w:hint="eastAsia" w:asciiTheme="minorEastAsia" w:hAnsiTheme="minorEastAsia" w:eastAsiaTheme="minorEastAsia"/>
          <w:color w:val="auto"/>
          <w:sz w:val="32"/>
          <w:szCs w:val="32"/>
          <w:highlight w:val="none"/>
          <w:lang w:eastAsia="zh-CN"/>
        </w:rPr>
        <w:t>年中追加</w:t>
      </w:r>
      <w:r>
        <w:rPr>
          <w:rFonts w:hint="eastAsia" w:asciiTheme="minorEastAsia" w:hAnsiTheme="minorEastAsia" w:eastAsiaTheme="minorEastAsia"/>
          <w:color w:val="auto"/>
          <w:sz w:val="32"/>
          <w:szCs w:val="32"/>
          <w:highlight w:val="none"/>
          <w:lang w:val="en-US" w:eastAsia="zh-CN"/>
        </w:rPr>
        <w:t>自然资源保护利用专项资金支出。</w:t>
      </w:r>
    </w:p>
    <w:p w14:paraId="246A09AC">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lang w:val="en-US" w:eastAsia="zh-CN"/>
        </w:rPr>
        <w:t>4</w:t>
      </w:r>
      <w:r>
        <w:rPr>
          <w:rFonts w:hint="eastAsia" w:asciiTheme="minorEastAsia" w:hAnsiTheme="minorEastAsia" w:eastAsiaTheme="minorEastAsia"/>
          <w:color w:val="auto"/>
          <w:sz w:val="32"/>
          <w:szCs w:val="32"/>
          <w:highlight w:val="none"/>
        </w:rPr>
        <w:t>.住房保障支出（类）住房改革支出（款）其他资源勘探业支出（项）。</w:t>
      </w:r>
    </w:p>
    <w:p w14:paraId="3BF2D30B">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年初预算为3</w:t>
      </w:r>
      <w:r>
        <w:rPr>
          <w:rFonts w:hint="eastAsia" w:asciiTheme="minorEastAsia" w:hAnsiTheme="minorEastAsia" w:eastAsiaTheme="minorEastAsia"/>
          <w:color w:val="auto"/>
          <w:sz w:val="32"/>
          <w:szCs w:val="32"/>
          <w:highlight w:val="none"/>
          <w:lang w:val="en-US" w:eastAsia="zh-CN"/>
        </w:rPr>
        <w:t>30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330</w:t>
      </w:r>
      <w:r>
        <w:rPr>
          <w:rFonts w:hint="eastAsia" w:asciiTheme="minorEastAsia" w:hAnsiTheme="minorEastAsia" w:eastAsiaTheme="minorEastAsia"/>
          <w:color w:val="auto"/>
          <w:sz w:val="32"/>
          <w:szCs w:val="32"/>
          <w:highlight w:val="none"/>
        </w:rPr>
        <w:t>万元，完成年初预算的100%，决算数与预算数持平。</w:t>
      </w:r>
    </w:p>
    <w:p w14:paraId="0D1D7FB8">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lang w:val="en-US" w:eastAsia="zh-CN"/>
        </w:rPr>
        <w:t>5</w:t>
      </w:r>
      <w:r>
        <w:rPr>
          <w:rFonts w:hint="eastAsia" w:asciiTheme="minorEastAsia" w:hAnsiTheme="minorEastAsia" w:eastAsiaTheme="minorEastAsia"/>
          <w:color w:val="auto"/>
          <w:sz w:val="32"/>
          <w:szCs w:val="32"/>
          <w:highlight w:val="none"/>
        </w:rPr>
        <w:t>.自然资源海洋气象等支出（类）自然灾害防治（款）灾害防治</w:t>
      </w:r>
      <w:r>
        <w:rPr>
          <w:rFonts w:hint="eastAsia" w:asciiTheme="minorEastAsia" w:hAnsiTheme="minorEastAsia" w:eastAsiaTheme="minorEastAsia"/>
          <w:color w:val="auto"/>
          <w:sz w:val="32"/>
          <w:szCs w:val="32"/>
          <w:highlight w:val="none"/>
          <w:lang w:eastAsia="zh-CN"/>
        </w:rPr>
        <w:t>及应急管理支出</w:t>
      </w:r>
      <w:r>
        <w:rPr>
          <w:rFonts w:hint="eastAsia" w:asciiTheme="minorEastAsia" w:hAnsiTheme="minorEastAsia" w:eastAsiaTheme="minorEastAsia"/>
          <w:color w:val="auto"/>
          <w:sz w:val="32"/>
          <w:szCs w:val="32"/>
          <w:highlight w:val="none"/>
        </w:rPr>
        <w:t>（项）。</w:t>
      </w:r>
    </w:p>
    <w:p w14:paraId="24E36C4A">
      <w:pPr>
        <w:pStyle w:val="9"/>
        <w:ind w:firstLine="640" w:firstLineChars="200"/>
        <w:rPr>
          <w:rFonts w:hint="eastAsia" w:asciiTheme="minorEastAsia" w:hAnsiTheme="minorEastAsia" w:eastAsiaTheme="minorEastAsia"/>
          <w:i/>
          <w:color w:val="auto"/>
          <w:sz w:val="32"/>
          <w:szCs w:val="32"/>
          <w:highlight w:val="none"/>
        </w:rPr>
      </w:pPr>
      <w:r>
        <w:rPr>
          <w:rFonts w:hint="eastAsia" w:asciiTheme="minorEastAsia" w:hAnsiTheme="minorEastAsia" w:eastAsiaTheme="minorEastAsia"/>
          <w:color w:val="auto"/>
          <w:sz w:val="32"/>
          <w:szCs w:val="32"/>
          <w:highlight w:val="none"/>
        </w:rPr>
        <w:t>年初预算为0万元，支出决算为3</w:t>
      </w:r>
      <w:r>
        <w:rPr>
          <w:rFonts w:hint="eastAsia" w:asciiTheme="minorEastAsia" w:hAnsiTheme="minorEastAsia" w:eastAsiaTheme="minorEastAsia"/>
          <w:color w:val="auto"/>
          <w:sz w:val="32"/>
          <w:szCs w:val="32"/>
          <w:highlight w:val="none"/>
          <w:lang w:val="en-US" w:eastAsia="zh-CN"/>
        </w:rPr>
        <w:t>39.94</w:t>
      </w:r>
      <w:r>
        <w:rPr>
          <w:rFonts w:hint="eastAsia" w:asciiTheme="minorEastAsia" w:hAnsiTheme="minorEastAsia" w:eastAsiaTheme="minorEastAsia"/>
          <w:color w:val="auto"/>
          <w:sz w:val="32"/>
          <w:szCs w:val="32"/>
          <w:highlight w:val="none"/>
        </w:rPr>
        <w:t>万元，决算数大于年初预算数的主要原因是：20</w:t>
      </w:r>
      <w:r>
        <w:rPr>
          <w:rFonts w:hint="eastAsia" w:asciiTheme="minorEastAsia" w:hAnsiTheme="minorEastAsia" w:eastAsiaTheme="minorEastAsia"/>
          <w:color w:val="auto"/>
          <w:sz w:val="32"/>
          <w:szCs w:val="32"/>
          <w:highlight w:val="none"/>
          <w:lang w:val="en-US" w:eastAsia="zh-CN"/>
        </w:rPr>
        <w:t>20</w:t>
      </w:r>
      <w:r>
        <w:rPr>
          <w:rFonts w:hint="eastAsia" w:asciiTheme="minorEastAsia" w:hAnsiTheme="minorEastAsia" w:eastAsiaTheme="minorEastAsia"/>
          <w:color w:val="auto"/>
          <w:sz w:val="32"/>
          <w:szCs w:val="32"/>
          <w:highlight w:val="none"/>
        </w:rPr>
        <w:t>年</w:t>
      </w:r>
      <w:r>
        <w:rPr>
          <w:rFonts w:hint="eastAsia" w:asciiTheme="minorEastAsia" w:hAnsiTheme="minorEastAsia" w:eastAsiaTheme="minorEastAsia"/>
          <w:color w:val="auto"/>
          <w:sz w:val="32"/>
          <w:szCs w:val="32"/>
          <w:highlight w:val="none"/>
          <w:lang w:eastAsia="zh-CN"/>
        </w:rPr>
        <w:t>第一批自然灾害</w:t>
      </w:r>
      <w:r>
        <w:rPr>
          <w:rFonts w:hint="eastAsia" w:asciiTheme="minorEastAsia" w:hAnsiTheme="minorEastAsia" w:eastAsiaTheme="minorEastAsia"/>
          <w:color w:val="auto"/>
          <w:sz w:val="32"/>
          <w:szCs w:val="32"/>
          <w:highlight w:val="none"/>
        </w:rPr>
        <w:t>防治体系建设补助资金结转至202</w:t>
      </w:r>
      <w:r>
        <w:rPr>
          <w:rFonts w:hint="eastAsia" w:asciiTheme="minorEastAsia" w:hAnsiTheme="minorEastAsia" w:eastAsiaTheme="minorEastAsia"/>
          <w:color w:val="auto"/>
          <w:sz w:val="32"/>
          <w:szCs w:val="32"/>
          <w:highlight w:val="none"/>
          <w:lang w:val="en-US" w:eastAsia="zh-CN"/>
        </w:rPr>
        <w:t>1</w:t>
      </w:r>
      <w:r>
        <w:rPr>
          <w:rFonts w:hint="eastAsia" w:asciiTheme="minorEastAsia" w:hAnsiTheme="minorEastAsia" w:eastAsiaTheme="minorEastAsia"/>
          <w:color w:val="auto"/>
          <w:sz w:val="32"/>
          <w:szCs w:val="32"/>
          <w:highlight w:val="none"/>
        </w:rPr>
        <w:t>年支出</w:t>
      </w:r>
      <w:r>
        <w:rPr>
          <w:rFonts w:hint="eastAsia" w:asciiTheme="minorEastAsia" w:hAnsiTheme="minorEastAsia" w:eastAsiaTheme="minorEastAsia"/>
          <w:color w:val="auto"/>
          <w:sz w:val="32"/>
          <w:szCs w:val="32"/>
          <w:highlight w:val="none"/>
          <w:lang w:eastAsia="zh-CN"/>
        </w:rPr>
        <w:t>及提前下达</w:t>
      </w:r>
      <w:r>
        <w:rPr>
          <w:rFonts w:hint="eastAsia" w:asciiTheme="minorEastAsia" w:hAnsiTheme="minorEastAsia" w:eastAsiaTheme="minorEastAsia"/>
          <w:color w:val="auto"/>
          <w:sz w:val="32"/>
          <w:szCs w:val="32"/>
          <w:highlight w:val="none"/>
          <w:lang w:val="en-US" w:eastAsia="zh-CN"/>
        </w:rPr>
        <w:t>2021年</w:t>
      </w:r>
      <w:r>
        <w:rPr>
          <w:rFonts w:hint="eastAsia" w:asciiTheme="minorEastAsia" w:hAnsiTheme="minorEastAsia" w:eastAsiaTheme="minorEastAsia"/>
          <w:color w:val="auto"/>
          <w:sz w:val="32"/>
          <w:szCs w:val="32"/>
          <w:highlight w:val="none"/>
          <w:lang w:eastAsia="zh-CN"/>
        </w:rPr>
        <w:t>自然灾害</w:t>
      </w:r>
      <w:r>
        <w:rPr>
          <w:rFonts w:hint="eastAsia" w:asciiTheme="minorEastAsia" w:hAnsiTheme="minorEastAsia" w:eastAsiaTheme="minorEastAsia"/>
          <w:color w:val="auto"/>
          <w:sz w:val="32"/>
          <w:szCs w:val="32"/>
          <w:highlight w:val="none"/>
        </w:rPr>
        <w:t>防治体系建设补助资金</w:t>
      </w:r>
      <w:r>
        <w:rPr>
          <w:rFonts w:hint="eastAsia" w:asciiTheme="minorEastAsia" w:hAnsiTheme="minorEastAsia" w:eastAsiaTheme="minorEastAsia"/>
          <w:color w:val="auto"/>
          <w:sz w:val="32"/>
          <w:szCs w:val="32"/>
          <w:highlight w:val="none"/>
          <w:lang w:eastAsia="zh-CN"/>
        </w:rPr>
        <w:t>预算（第一批）支出。</w:t>
      </w:r>
    </w:p>
    <w:p w14:paraId="1F017965">
      <w:pPr>
        <w:pStyle w:val="9"/>
        <w:rPr>
          <w:rFonts w:hAnsi="黑体"/>
          <w:b/>
          <w:color w:val="auto"/>
          <w:sz w:val="32"/>
          <w:szCs w:val="32"/>
          <w:highlight w:val="none"/>
        </w:rPr>
      </w:pPr>
      <w:r>
        <w:rPr>
          <w:rFonts w:hint="eastAsia" w:hAnsi="黑体"/>
          <w:b/>
          <w:color w:val="auto"/>
          <w:sz w:val="32"/>
          <w:szCs w:val="32"/>
          <w:highlight w:val="none"/>
        </w:rPr>
        <w:t>六、一般公共预算财政拨款基本支出决算情况说明</w:t>
      </w:r>
    </w:p>
    <w:p w14:paraId="38C7CF87">
      <w:pPr>
        <w:pStyle w:val="9"/>
        <w:ind w:firstLine="640" w:firstLineChars="200"/>
        <w:rPr>
          <w:rFonts w:hint="eastAsia" w:asciiTheme="minorEastAsia" w:hAnsiTheme="minorEastAsia" w:eastAsiaTheme="minorEastAsia"/>
          <w:i/>
          <w:color w:val="auto"/>
          <w:sz w:val="32"/>
          <w:szCs w:val="32"/>
          <w:highlight w:val="none"/>
        </w:rPr>
      </w:pPr>
      <w:r>
        <w:rPr>
          <w:rFonts w:hint="eastAsia" w:asciiTheme="minorEastAsia" w:hAnsiTheme="minorEastAsia" w:eastAsiaTheme="minorEastAsia"/>
          <w:color w:val="auto"/>
          <w:sz w:val="32"/>
          <w:szCs w:val="32"/>
          <w:highlight w:val="none"/>
        </w:rPr>
        <w:t>202</w:t>
      </w:r>
      <w:r>
        <w:rPr>
          <w:rFonts w:hint="eastAsia" w:asciiTheme="minorEastAsia" w:hAnsiTheme="minorEastAsia" w:eastAsiaTheme="minorEastAsia"/>
          <w:color w:val="auto"/>
          <w:sz w:val="32"/>
          <w:szCs w:val="32"/>
          <w:highlight w:val="none"/>
          <w:lang w:val="en-US" w:eastAsia="zh-CN"/>
        </w:rPr>
        <w:t>1</w:t>
      </w:r>
      <w:r>
        <w:rPr>
          <w:rFonts w:hint="eastAsia" w:asciiTheme="minorEastAsia" w:hAnsiTheme="minorEastAsia" w:eastAsiaTheme="minorEastAsia"/>
          <w:color w:val="auto"/>
          <w:sz w:val="32"/>
          <w:szCs w:val="32"/>
          <w:highlight w:val="none"/>
        </w:rPr>
        <w:t>年度财政拨款基本支出</w:t>
      </w:r>
      <w:r>
        <w:rPr>
          <w:rFonts w:hint="eastAsia" w:asciiTheme="minorEastAsia" w:hAnsiTheme="minorEastAsia" w:eastAsiaTheme="minorEastAsia"/>
          <w:color w:val="auto"/>
          <w:sz w:val="32"/>
          <w:szCs w:val="32"/>
          <w:highlight w:val="none"/>
          <w:lang w:val="en-US" w:eastAsia="zh-CN"/>
        </w:rPr>
        <w:t>3539.05</w:t>
      </w:r>
      <w:r>
        <w:rPr>
          <w:rFonts w:hint="eastAsia" w:asciiTheme="minorEastAsia" w:hAnsiTheme="minorEastAsia" w:eastAsiaTheme="minorEastAsia"/>
          <w:color w:val="auto"/>
          <w:sz w:val="32"/>
          <w:szCs w:val="32"/>
          <w:highlight w:val="none"/>
        </w:rPr>
        <w:t>万元，其中：人员经费</w:t>
      </w:r>
      <w:r>
        <w:rPr>
          <w:rFonts w:hint="eastAsia" w:asciiTheme="minorEastAsia" w:hAnsiTheme="minorEastAsia" w:eastAsiaTheme="minorEastAsia"/>
          <w:color w:val="auto"/>
          <w:sz w:val="32"/>
          <w:szCs w:val="32"/>
          <w:highlight w:val="none"/>
          <w:lang w:val="en-US" w:eastAsia="zh-CN"/>
        </w:rPr>
        <w:t>3408.58</w:t>
      </w:r>
      <w:r>
        <w:rPr>
          <w:rFonts w:hint="eastAsia" w:asciiTheme="minorEastAsia" w:hAnsiTheme="minorEastAsia" w:eastAsiaTheme="minorEastAsia"/>
          <w:color w:val="auto"/>
          <w:sz w:val="32"/>
          <w:szCs w:val="32"/>
          <w:highlight w:val="none"/>
        </w:rPr>
        <w:t>万元，占基本支出的9</w:t>
      </w:r>
      <w:r>
        <w:rPr>
          <w:rFonts w:hint="eastAsia" w:asciiTheme="minorEastAsia" w:hAnsiTheme="minorEastAsia" w:eastAsiaTheme="minorEastAsia"/>
          <w:color w:val="auto"/>
          <w:sz w:val="32"/>
          <w:szCs w:val="32"/>
          <w:highlight w:val="none"/>
          <w:lang w:val="en-US" w:eastAsia="zh-CN"/>
        </w:rPr>
        <w:t>6</w:t>
      </w:r>
      <w:r>
        <w:rPr>
          <w:rFonts w:hint="eastAsia" w:asciiTheme="minorEastAsia" w:hAnsiTheme="minorEastAsia" w:eastAsiaTheme="minorEastAsia"/>
          <w:color w:val="auto"/>
          <w:sz w:val="32"/>
          <w:szCs w:val="32"/>
          <w:highlight w:val="none"/>
        </w:rPr>
        <w:t>%,主要包括基本工资、津贴补贴、</w:t>
      </w:r>
      <w:r>
        <w:rPr>
          <w:rFonts w:hint="eastAsia" w:asciiTheme="minorEastAsia" w:hAnsiTheme="minorEastAsia" w:eastAsiaTheme="minorEastAsia"/>
          <w:color w:val="auto"/>
          <w:sz w:val="32"/>
          <w:szCs w:val="32"/>
          <w:highlight w:val="none"/>
          <w:lang w:eastAsia="zh-CN"/>
        </w:rPr>
        <w:t>绩效工资、</w:t>
      </w:r>
      <w:r>
        <w:rPr>
          <w:rFonts w:hint="eastAsia" w:asciiTheme="minorEastAsia" w:hAnsiTheme="minorEastAsia" w:eastAsiaTheme="minorEastAsia"/>
          <w:color w:val="auto"/>
          <w:sz w:val="32"/>
          <w:szCs w:val="32"/>
          <w:highlight w:val="none"/>
        </w:rPr>
        <w:t>机关事业单位基本养老保险缴费、职工基本医疗保险缴费、其他社会保障缴费、住房公积金</w:t>
      </w:r>
      <w:r>
        <w:rPr>
          <w:rFonts w:hint="eastAsia" w:asciiTheme="minorEastAsia" w:hAnsiTheme="minorEastAsia" w:eastAsiaTheme="minorEastAsia"/>
          <w:color w:val="auto"/>
          <w:sz w:val="32"/>
          <w:szCs w:val="32"/>
          <w:highlight w:val="none"/>
          <w:lang w:eastAsia="zh-CN"/>
        </w:rPr>
        <w:t>及对个人和家庭的补助</w:t>
      </w:r>
      <w:r>
        <w:rPr>
          <w:rFonts w:hint="eastAsia" w:asciiTheme="minorEastAsia" w:hAnsiTheme="minorEastAsia" w:eastAsiaTheme="minorEastAsia"/>
          <w:color w:val="auto"/>
          <w:sz w:val="32"/>
          <w:szCs w:val="32"/>
          <w:highlight w:val="none"/>
        </w:rPr>
        <w:t>；公用经费</w:t>
      </w:r>
      <w:r>
        <w:rPr>
          <w:rFonts w:hint="eastAsia" w:asciiTheme="minorEastAsia" w:hAnsiTheme="minorEastAsia" w:eastAsiaTheme="minorEastAsia"/>
          <w:color w:val="auto"/>
          <w:sz w:val="32"/>
          <w:szCs w:val="32"/>
          <w:highlight w:val="none"/>
          <w:lang w:val="en-US" w:eastAsia="zh-CN"/>
        </w:rPr>
        <w:t>130.45</w:t>
      </w:r>
      <w:r>
        <w:rPr>
          <w:rFonts w:hint="eastAsia" w:asciiTheme="minorEastAsia" w:hAnsiTheme="minorEastAsia" w:eastAsiaTheme="minorEastAsia"/>
          <w:color w:val="auto"/>
          <w:sz w:val="32"/>
          <w:szCs w:val="32"/>
          <w:highlight w:val="none"/>
        </w:rPr>
        <w:t>万元，占基本支出的</w:t>
      </w:r>
      <w:r>
        <w:rPr>
          <w:rFonts w:hint="eastAsia" w:asciiTheme="minorEastAsia" w:hAnsiTheme="minorEastAsia" w:eastAsiaTheme="minorEastAsia"/>
          <w:color w:val="auto"/>
          <w:sz w:val="32"/>
          <w:szCs w:val="32"/>
          <w:highlight w:val="none"/>
          <w:lang w:val="en-US" w:eastAsia="zh-CN"/>
        </w:rPr>
        <w:t>4</w:t>
      </w:r>
      <w:r>
        <w:rPr>
          <w:rFonts w:hint="eastAsia" w:asciiTheme="minorEastAsia" w:hAnsiTheme="minorEastAsia" w:eastAsiaTheme="minorEastAsia"/>
          <w:color w:val="auto"/>
          <w:sz w:val="32"/>
          <w:szCs w:val="32"/>
          <w:highlight w:val="none"/>
        </w:rPr>
        <w:t>%，主要包括办公费、水费、电费、维修（护）费、租赁费、</w:t>
      </w:r>
      <w:r>
        <w:rPr>
          <w:rFonts w:hint="eastAsia" w:asciiTheme="minorEastAsia" w:hAnsiTheme="minorEastAsia" w:eastAsiaTheme="minorEastAsia"/>
          <w:color w:val="auto"/>
          <w:sz w:val="32"/>
          <w:szCs w:val="32"/>
          <w:highlight w:val="none"/>
          <w:lang w:eastAsia="zh-CN"/>
        </w:rPr>
        <w:t>劳务费、</w:t>
      </w:r>
      <w:r>
        <w:rPr>
          <w:rFonts w:hint="eastAsia" w:asciiTheme="minorEastAsia" w:hAnsiTheme="minorEastAsia" w:eastAsiaTheme="minorEastAsia"/>
          <w:color w:val="auto"/>
          <w:sz w:val="32"/>
          <w:szCs w:val="32"/>
          <w:highlight w:val="none"/>
        </w:rPr>
        <w:t>工会经费、其他交通费用、其他商品和服务支出。</w:t>
      </w:r>
    </w:p>
    <w:p w14:paraId="66C6FDDE">
      <w:pPr>
        <w:pStyle w:val="9"/>
        <w:rPr>
          <w:rFonts w:hAnsi="黑体"/>
          <w:b/>
          <w:color w:val="auto"/>
          <w:sz w:val="32"/>
          <w:szCs w:val="32"/>
          <w:highlight w:val="none"/>
        </w:rPr>
      </w:pPr>
      <w:r>
        <w:rPr>
          <w:rFonts w:hint="eastAsia" w:hAnsi="黑体"/>
          <w:b/>
          <w:color w:val="auto"/>
          <w:sz w:val="32"/>
          <w:szCs w:val="32"/>
          <w:highlight w:val="none"/>
        </w:rPr>
        <w:t>七、一般公共预算财政拨款“三公”经费支出决算情况说明</w:t>
      </w:r>
    </w:p>
    <w:p w14:paraId="56630E12">
      <w:pPr>
        <w:pStyle w:val="9"/>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（一）“三公”经费财政拨款支出决算总体情况说明</w:t>
      </w:r>
    </w:p>
    <w:p w14:paraId="7E89D5F2">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“三公”经费财政拨款支出预算为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万元，其中：</w:t>
      </w:r>
    </w:p>
    <w:p w14:paraId="65F16FAE">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因公出国（境）费支出预算为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万元，与上年相比增加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w:t>
      </w:r>
    </w:p>
    <w:p w14:paraId="3B7482E2">
      <w:pPr>
        <w:pStyle w:val="9"/>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公务接待费支出预算为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万元，与上年相比增加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w:t>
      </w:r>
    </w:p>
    <w:p w14:paraId="3BCAD563">
      <w:pPr>
        <w:pStyle w:val="9"/>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公务用车购置费支出预算为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万元，与上年相比增加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w:t>
      </w:r>
    </w:p>
    <w:p w14:paraId="47E541E1">
      <w:pPr>
        <w:pStyle w:val="9"/>
        <w:ind w:firstLine="640" w:firstLineChars="200"/>
        <w:rPr>
          <w:rFonts w:cs="黑体" w:asciiTheme="minorEastAsia" w:hAnsiTheme="minorEastAsia"/>
          <w:color w:val="auto"/>
          <w:kern w:val="0"/>
          <w:sz w:val="32"/>
          <w:szCs w:val="32"/>
          <w:highlight w:val="none"/>
        </w:rPr>
      </w:pPr>
      <w:r>
        <w:rPr>
          <w:rFonts w:hint="eastAsia" w:asciiTheme="minorEastAsia" w:hAnsiTheme="minorEastAsia" w:eastAsiaTheme="minorEastAsia"/>
          <w:color w:val="auto"/>
          <w:sz w:val="32"/>
          <w:szCs w:val="32"/>
          <w:highlight w:val="none"/>
        </w:rPr>
        <w:t>公务用车运行维护费支出预算为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万元，支出决算为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万元，与上年相比增加</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w:t>
      </w:r>
      <w:r>
        <w:rPr>
          <w:rFonts w:hint="eastAsia" w:cs="黑体" w:asciiTheme="minorEastAsia" w:hAnsiTheme="minorEastAsia"/>
          <w:color w:val="auto"/>
          <w:kern w:val="0"/>
          <w:sz w:val="32"/>
          <w:szCs w:val="32"/>
          <w:highlight w:val="none"/>
        </w:rPr>
        <w:t>。</w:t>
      </w:r>
    </w:p>
    <w:p w14:paraId="6C377DEE">
      <w:pPr>
        <w:pStyle w:val="9"/>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（二）“三公”经费财政拨款支出决算具体情况说明</w:t>
      </w:r>
    </w:p>
    <w:p w14:paraId="26EBD6A7">
      <w:pPr>
        <w:pStyle w:val="9"/>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w:t>
      </w:r>
      <w:r>
        <w:rPr>
          <w:rFonts w:hint="eastAsia" w:asciiTheme="minorEastAsia" w:hAnsiTheme="minorEastAsia" w:eastAsiaTheme="minorEastAsia"/>
          <w:color w:val="auto"/>
          <w:sz w:val="32"/>
          <w:szCs w:val="32"/>
          <w:highlight w:val="none"/>
          <w:lang w:val="en-US" w:eastAsia="zh-CN"/>
        </w:rPr>
        <w:t>1</w:t>
      </w:r>
      <w:r>
        <w:rPr>
          <w:rFonts w:hint="eastAsia" w:asciiTheme="minorEastAsia" w:hAnsiTheme="minorEastAsia" w:eastAsiaTheme="minorEastAsia"/>
          <w:color w:val="auto"/>
          <w:sz w:val="32"/>
          <w:szCs w:val="32"/>
          <w:highlight w:val="none"/>
        </w:rPr>
        <w:t>年度“三公”经费财政拨款支出决算中，公务接待费支出决算</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万元,因公出国（境）费支出决算</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万元,公务用车购置费及运行维护费支出决算</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万元。其中：</w:t>
      </w:r>
    </w:p>
    <w:p w14:paraId="7E7D887C">
      <w:pPr>
        <w:pStyle w:val="9"/>
        <w:ind w:firstLine="640" w:firstLineChars="200"/>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color w:val="auto"/>
          <w:sz w:val="32"/>
          <w:szCs w:val="32"/>
          <w:highlight w:val="none"/>
        </w:rPr>
        <w:t>1、因公出国（境）费支出决算为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万元，全年安排因公出国（境）团组</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个，累计</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人次</w:t>
      </w:r>
      <w:r>
        <w:rPr>
          <w:rFonts w:hint="eastAsia" w:asciiTheme="minorEastAsia" w:hAnsiTheme="minorEastAsia" w:eastAsiaTheme="minorEastAsia"/>
          <w:color w:val="auto"/>
          <w:sz w:val="32"/>
          <w:szCs w:val="32"/>
          <w:highlight w:val="none"/>
          <w:lang w:eastAsia="zh-CN"/>
        </w:rPr>
        <w:t>。</w:t>
      </w:r>
    </w:p>
    <w:p w14:paraId="7AB27545">
      <w:pPr>
        <w:pStyle w:val="9"/>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2、公务接待费支出决算为</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万元，全年共接待来访团组</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个、来宾</w:t>
      </w:r>
      <w:r>
        <w:rPr>
          <w:rFonts w:hint="eastAsia" w:asciiTheme="minorEastAsia" w:hAnsiTheme="minorEastAsia" w:eastAsiaTheme="minorEastAsia"/>
          <w:color w:val="auto"/>
          <w:sz w:val="32"/>
          <w:szCs w:val="32"/>
          <w:highlight w:val="none"/>
          <w:lang w:val="en-US" w:eastAsia="zh-CN"/>
        </w:rPr>
        <w:t>0</w:t>
      </w:r>
      <w:r>
        <w:rPr>
          <w:rFonts w:hint="eastAsia" w:asciiTheme="minorEastAsia" w:hAnsiTheme="minorEastAsia" w:eastAsiaTheme="minorEastAsia"/>
          <w:color w:val="auto"/>
          <w:sz w:val="32"/>
          <w:szCs w:val="32"/>
          <w:highlight w:val="none"/>
        </w:rPr>
        <w:t>人次。</w:t>
      </w:r>
    </w:p>
    <w:p w14:paraId="4FF78011">
      <w:pPr>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color w:val="auto"/>
          <w:sz w:val="32"/>
          <w:szCs w:val="32"/>
          <w:highlight w:val="none"/>
        </w:rPr>
        <w:t>3、公务用车购置费及运行维护费支出决算为</w:t>
      </w:r>
      <w:r>
        <w:rPr>
          <w:rFonts w:hint="eastAsia" w:asciiTheme="minorEastAsia" w:hAnsiTheme="minorEastAsia"/>
          <w:color w:val="auto"/>
          <w:sz w:val="32"/>
          <w:szCs w:val="32"/>
          <w:highlight w:val="none"/>
          <w:lang w:val="en-US" w:eastAsia="zh-CN"/>
        </w:rPr>
        <w:t>0</w:t>
      </w:r>
      <w:r>
        <w:rPr>
          <w:rFonts w:hint="eastAsia" w:asciiTheme="minorEastAsia" w:hAnsiTheme="minorEastAsia"/>
          <w:color w:val="auto"/>
          <w:sz w:val="32"/>
          <w:szCs w:val="32"/>
          <w:highlight w:val="none"/>
        </w:rPr>
        <w:t>万元，其中：公务用车购置费</w:t>
      </w:r>
      <w:r>
        <w:rPr>
          <w:rFonts w:hint="eastAsia" w:asciiTheme="minorEastAsia" w:hAnsiTheme="minorEastAsia"/>
          <w:color w:val="auto"/>
          <w:sz w:val="32"/>
          <w:szCs w:val="32"/>
          <w:highlight w:val="none"/>
          <w:lang w:val="en-US" w:eastAsia="zh-CN"/>
        </w:rPr>
        <w:t>0</w:t>
      </w:r>
      <w:r>
        <w:rPr>
          <w:rFonts w:hint="eastAsia" w:asciiTheme="minorEastAsia" w:hAnsiTheme="minorEastAsia"/>
          <w:color w:val="auto"/>
          <w:sz w:val="32"/>
          <w:szCs w:val="32"/>
          <w:highlight w:val="none"/>
        </w:rPr>
        <w:t>万元，更新公务用车</w:t>
      </w:r>
      <w:r>
        <w:rPr>
          <w:rFonts w:hint="eastAsia" w:asciiTheme="minorEastAsia" w:hAnsiTheme="minorEastAsia"/>
          <w:color w:val="auto"/>
          <w:sz w:val="32"/>
          <w:szCs w:val="32"/>
          <w:highlight w:val="none"/>
          <w:lang w:val="en-US" w:eastAsia="zh-CN"/>
        </w:rPr>
        <w:t>0</w:t>
      </w:r>
      <w:r>
        <w:rPr>
          <w:rFonts w:hint="eastAsia" w:asciiTheme="minorEastAsia" w:hAnsiTheme="minorEastAsia"/>
          <w:color w:val="auto"/>
          <w:sz w:val="32"/>
          <w:szCs w:val="32"/>
          <w:highlight w:val="none"/>
        </w:rPr>
        <w:t>辆。公务用车运行维护费</w:t>
      </w:r>
      <w:r>
        <w:rPr>
          <w:rFonts w:hint="eastAsia" w:asciiTheme="minorEastAsia" w:hAnsiTheme="minorEastAsia"/>
          <w:color w:val="auto"/>
          <w:sz w:val="32"/>
          <w:szCs w:val="32"/>
          <w:highlight w:val="none"/>
          <w:lang w:val="en-US" w:eastAsia="zh-CN"/>
        </w:rPr>
        <w:t>0</w:t>
      </w:r>
      <w:r>
        <w:rPr>
          <w:rFonts w:hint="eastAsia" w:asciiTheme="minorEastAsia" w:hAnsiTheme="minorEastAsia"/>
          <w:color w:val="auto"/>
          <w:sz w:val="32"/>
          <w:szCs w:val="32"/>
          <w:highlight w:val="none"/>
        </w:rPr>
        <w:t>万元，截止202</w:t>
      </w:r>
      <w:r>
        <w:rPr>
          <w:rFonts w:hint="eastAsia" w:asciiTheme="minorEastAsia" w:hAnsiTheme="minorEastAsia"/>
          <w:color w:val="auto"/>
          <w:sz w:val="32"/>
          <w:szCs w:val="32"/>
          <w:highlight w:val="none"/>
          <w:lang w:val="en-US" w:eastAsia="zh-CN"/>
        </w:rPr>
        <w:t>1</w:t>
      </w:r>
      <w:r>
        <w:rPr>
          <w:rFonts w:hint="eastAsia" w:asciiTheme="minorEastAsia" w:hAnsiTheme="minorEastAsia"/>
          <w:color w:val="auto"/>
          <w:sz w:val="32"/>
          <w:szCs w:val="32"/>
          <w:highlight w:val="none"/>
        </w:rPr>
        <w:t>年12月31日，我单位开支财政拨款的公务用车保有量为</w:t>
      </w:r>
      <w:r>
        <w:rPr>
          <w:rFonts w:hint="eastAsia" w:asciiTheme="minorEastAsia" w:hAnsiTheme="minorEastAsia"/>
          <w:color w:val="auto"/>
          <w:sz w:val="32"/>
          <w:szCs w:val="32"/>
          <w:highlight w:val="none"/>
          <w:lang w:val="en-US" w:eastAsia="zh-CN"/>
        </w:rPr>
        <w:t>0</w:t>
      </w:r>
      <w:r>
        <w:rPr>
          <w:rFonts w:hint="eastAsia" w:asciiTheme="minorEastAsia" w:hAnsiTheme="minorEastAsia"/>
          <w:color w:val="auto"/>
          <w:sz w:val="32"/>
          <w:szCs w:val="32"/>
          <w:highlight w:val="none"/>
        </w:rPr>
        <w:t>辆。</w:t>
      </w:r>
    </w:p>
    <w:p w14:paraId="75CE95FA">
      <w:pPr>
        <w:pStyle w:val="9"/>
        <w:rPr>
          <w:rFonts w:hAnsi="黑体"/>
          <w:b/>
          <w:color w:val="auto"/>
          <w:sz w:val="32"/>
          <w:szCs w:val="32"/>
          <w:highlight w:val="none"/>
        </w:rPr>
      </w:pPr>
      <w:r>
        <w:rPr>
          <w:rFonts w:hint="eastAsia" w:hAnsi="黑体"/>
          <w:b/>
          <w:color w:val="auto"/>
          <w:sz w:val="32"/>
          <w:szCs w:val="32"/>
          <w:highlight w:val="none"/>
        </w:rPr>
        <w:t>八、政府性基金预算收入支出决算情况</w:t>
      </w:r>
    </w:p>
    <w:p w14:paraId="68C94835">
      <w:pPr>
        <w:pStyle w:val="9"/>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 xml:space="preserve">    </w:t>
      </w:r>
      <w:r>
        <w:rPr>
          <w:rFonts w:hint="eastAsia" w:asciiTheme="minorEastAsia" w:hAnsiTheme="minorEastAsia" w:eastAsiaTheme="minorEastAsia"/>
          <w:color w:val="auto"/>
          <w:sz w:val="32"/>
          <w:szCs w:val="32"/>
          <w:highlight w:val="none"/>
          <w:lang w:val="en-US" w:eastAsia="zh-CN"/>
        </w:rPr>
        <w:t xml:space="preserve"> </w:t>
      </w:r>
      <w:r>
        <w:rPr>
          <w:rFonts w:hint="eastAsia" w:asciiTheme="minorEastAsia" w:hAnsiTheme="minorEastAsia" w:eastAsiaTheme="minorEastAsia"/>
          <w:color w:val="auto"/>
          <w:sz w:val="32"/>
          <w:szCs w:val="32"/>
          <w:highlight w:val="none"/>
        </w:rPr>
        <w:t>2021年度政府性基金预算财政拨款收入0万元；年初结转和结余0万元；支出0万元，其中基本支出0万元，项目支出0万元；年末结转和结余0万元。</w:t>
      </w:r>
    </w:p>
    <w:p w14:paraId="195404B7">
      <w:pPr>
        <w:pStyle w:val="9"/>
        <w:ind w:firstLine="640" w:firstLineChars="20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本单位无政府性基金预算收入支出。</w:t>
      </w:r>
    </w:p>
    <w:p w14:paraId="6068D671">
      <w:pPr>
        <w:pStyle w:val="9"/>
        <w:rPr>
          <w:rFonts w:hAnsi="黑体"/>
          <w:b/>
          <w:color w:val="auto"/>
          <w:sz w:val="32"/>
          <w:szCs w:val="32"/>
          <w:highlight w:val="none"/>
        </w:rPr>
      </w:pPr>
      <w:r>
        <w:rPr>
          <w:rFonts w:hint="eastAsia" w:hAnsi="黑体"/>
          <w:b/>
          <w:color w:val="auto"/>
          <w:sz w:val="32"/>
          <w:szCs w:val="32"/>
          <w:highlight w:val="none"/>
        </w:rPr>
        <w:t>九、机关运行经费支出说明</w:t>
      </w:r>
    </w:p>
    <w:p w14:paraId="71F49F7B">
      <w:pPr>
        <w:pStyle w:val="9"/>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本单位2021年度机关运行经费支出0万元，比年初预算数增加0万元，增长0%。</w:t>
      </w:r>
    </w:p>
    <w:p w14:paraId="4D4467C9">
      <w:pPr>
        <w:pStyle w:val="9"/>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本单位无机关运行经费支出。</w:t>
      </w:r>
    </w:p>
    <w:p w14:paraId="7894FE24">
      <w:pPr>
        <w:pStyle w:val="9"/>
        <w:rPr>
          <w:rFonts w:hAnsi="黑体"/>
          <w:b/>
          <w:color w:val="auto"/>
          <w:sz w:val="32"/>
          <w:szCs w:val="32"/>
          <w:highlight w:val="none"/>
        </w:rPr>
      </w:pPr>
      <w:r>
        <w:rPr>
          <w:rFonts w:hint="eastAsia" w:hAnsi="黑体"/>
          <w:b/>
          <w:color w:val="auto"/>
          <w:sz w:val="32"/>
          <w:szCs w:val="32"/>
          <w:highlight w:val="none"/>
        </w:rPr>
        <w:t>十、一般性支出情况说明</w:t>
      </w:r>
    </w:p>
    <w:p w14:paraId="5A17571C">
      <w:pPr>
        <w:pStyle w:val="9"/>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2021年本单位开支会议费0万元，人数0人；开支培训费0万元，人数0人；未举办节庆、晚会、论坛、赛事活动，开支0万元。</w:t>
      </w:r>
    </w:p>
    <w:p w14:paraId="25A96F92">
      <w:pPr>
        <w:pStyle w:val="9"/>
        <w:rPr>
          <w:rFonts w:hAnsi="黑体"/>
          <w:b/>
          <w:color w:val="auto"/>
          <w:sz w:val="32"/>
          <w:szCs w:val="32"/>
          <w:highlight w:val="none"/>
        </w:rPr>
      </w:pPr>
      <w:r>
        <w:rPr>
          <w:rFonts w:hint="eastAsia" w:hAnsi="黑体"/>
          <w:b/>
          <w:color w:val="auto"/>
          <w:sz w:val="32"/>
          <w:szCs w:val="32"/>
          <w:highlight w:val="none"/>
        </w:rPr>
        <w:t>十一、政府采购支出说明</w:t>
      </w:r>
    </w:p>
    <w:p w14:paraId="464A7727">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2A1AA8D1">
      <w:pPr>
        <w:pStyle w:val="9"/>
        <w:rPr>
          <w:rFonts w:hAnsi="黑体"/>
          <w:b/>
          <w:color w:val="auto"/>
          <w:sz w:val="32"/>
          <w:szCs w:val="32"/>
          <w:highlight w:val="none"/>
        </w:rPr>
      </w:pPr>
      <w:r>
        <w:rPr>
          <w:rFonts w:hint="eastAsia" w:hAnsi="黑体"/>
          <w:b/>
          <w:color w:val="auto"/>
          <w:sz w:val="32"/>
          <w:szCs w:val="32"/>
          <w:highlight w:val="none"/>
        </w:rPr>
        <w:t>十二、国有资产占用情况说明</w:t>
      </w:r>
    </w:p>
    <w:p w14:paraId="26D003E2">
      <w:pPr>
        <w:pStyle w:val="9"/>
        <w:ind w:firstLine="640" w:firstLineChars="200"/>
        <w:rPr>
          <w:rFonts w:hint="eastAsia"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截至202</w:t>
      </w:r>
      <w:r>
        <w:rPr>
          <w:rFonts w:hint="eastAsia" w:asciiTheme="minorEastAsia" w:hAnsiTheme="minorEastAsia" w:eastAsiaTheme="minorEastAsia"/>
          <w:color w:val="auto"/>
          <w:sz w:val="32"/>
          <w:szCs w:val="32"/>
          <w:highlight w:val="none"/>
          <w:lang w:val="en-US" w:eastAsia="zh-CN"/>
        </w:rPr>
        <w:t>1</w:t>
      </w:r>
      <w:r>
        <w:rPr>
          <w:rFonts w:hint="eastAsia" w:asciiTheme="minorEastAsia" w:hAnsiTheme="minorEastAsia" w:eastAsiaTheme="minorEastAsia"/>
          <w:color w:val="auto"/>
          <w:sz w:val="32"/>
          <w:szCs w:val="32"/>
          <w:highlight w:val="none"/>
        </w:rPr>
        <w:t>年12月31日，本单位共有车辆1辆，其中，其他用车1辆，其他用车主要是载货用皮卡；单位价值50万元以上通用设备1台（套）；单位价值100万元以上专用设备1台（套）。</w:t>
      </w:r>
    </w:p>
    <w:p w14:paraId="2A37E746">
      <w:pPr>
        <w:pStyle w:val="9"/>
        <w:rPr>
          <w:rFonts w:hint="eastAsia" w:hAnsi="黑体"/>
          <w:b/>
          <w:color w:val="auto"/>
          <w:sz w:val="32"/>
          <w:szCs w:val="32"/>
          <w:highlight w:val="none"/>
        </w:rPr>
      </w:pPr>
      <w:r>
        <w:rPr>
          <w:rFonts w:hint="eastAsia" w:hAnsi="黑体"/>
          <w:b/>
          <w:color w:val="auto"/>
          <w:sz w:val="32"/>
          <w:szCs w:val="32"/>
          <w:highlight w:val="none"/>
        </w:rPr>
        <w:t>十三、2021年度预算绩效情况说明</w:t>
      </w:r>
    </w:p>
    <w:p w14:paraId="17422251">
      <w:pPr>
        <w:pStyle w:val="9"/>
        <w:ind w:firstLine="640" w:firstLineChars="200"/>
        <w:rPr>
          <w:rFonts w:hAnsi="黑体"/>
          <w:b/>
          <w:color w:val="auto"/>
          <w:sz w:val="32"/>
          <w:szCs w:val="32"/>
          <w:highlight w:val="none"/>
        </w:rPr>
      </w:pPr>
      <w:r>
        <w:rPr>
          <w:rFonts w:hint="eastAsia" w:asciiTheme="minorEastAsia" w:hAnsiTheme="minorEastAsia" w:eastAsiaTheme="minorEastAsia"/>
          <w:color w:val="auto"/>
          <w:sz w:val="32"/>
          <w:szCs w:val="32"/>
          <w:highlight w:val="none"/>
        </w:rPr>
        <w:t>已由上级单位汇总公开，本次随部门决算一同公开。</w:t>
      </w:r>
    </w:p>
    <w:p w14:paraId="6ACA324A">
      <w:pPr>
        <w:pStyle w:val="9"/>
        <w:rPr>
          <w:rFonts w:hint="eastAsia" w:hAnsi="黑体"/>
          <w:b/>
          <w:color w:val="auto"/>
          <w:sz w:val="32"/>
          <w:szCs w:val="32"/>
          <w:highlight w:val="none"/>
        </w:rPr>
      </w:pPr>
    </w:p>
    <w:p w14:paraId="1930C812">
      <w:pPr>
        <w:pStyle w:val="9"/>
        <w:jc w:val="center"/>
        <w:rPr>
          <w:color w:val="auto"/>
          <w:sz w:val="72"/>
          <w:szCs w:val="72"/>
          <w:highlight w:val="none"/>
        </w:rPr>
      </w:pPr>
    </w:p>
    <w:p w14:paraId="718D2935">
      <w:pPr>
        <w:pStyle w:val="9"/>
        <w:jc w:val="center"/>
        <w:rPr>
          <w:color w:val="auto"/>
          <w:sz w:val="72"/>
          <w:szCs w:val="72"/>
          <w:highlight w:val="none"/>
        </w:rPr>
      </w:pPr>
    </w:p>
    <w:p w14:paraId="458F80C8">
      <w:pPr>
        <w:pStyle w:val="9"/>
        <w:jc w:val="center"/>
        <w:rPr>
          <w:color w:val="auto"/>
          <w:sz w:val="72"/>
          <w:szCs w:val="72"/>
          <w:highlight w:val="none"/>
        </w:rPr>
      </w:pPr>
    </w:p>
    <w:p w14:paraId="07A6211D">
      <w:pPr>
        <w:pStyle w:val="9"/>
        <w:jc w:val="center"/>
        <w:rPr>
          <w:color w:val="auto"/>
          <w:sz w:val="72"/>
          <w:szCs w:val="72"/>
          <w:highlight w:val="none"/>
        </w:rPr>
      </w:pPr>
    </w:p>
    <w:p w14:paraId="732BD3DD">
      <w:pPr>
        <w:pStyle w:val="9"/>
        <w:jc w:val="center"/>
        <w:rPr>
          <w:color w:val="auto"/>
          <w:sz w:val="72"/>
          <w:szCs w:val="72"/>
          <w:highlight w:val="none"/>
        </w:rPr>
      </w:pPr>
    </w:p>
    <w:p w14:paraId="5246AF32">
      <w:pPr>
        <w:pStyle w:val="9"/>
        <w:jc w:val="center"/>
        <w:rPr>
          <w:rFonts w:hint="eastAsia"/>
          <w:color w:val="auto"/>
          <w:sz w:val="72"/>
          <w:szCs w:val="72"/>
          <w:highlight w:val="none"/>
        </w:rPr>
      </w:pPr>
    </w:p>
    <w:p w14:paraId="42C52B9D">
      <w:pPr>
        <w:pStyle w:val="9"/>
        <w:jc w:val="center"/>
        <w:rPr>
          <w:rFonts w:hint="eastAsia"/>
          <w:color w:val="auto"/>
          <w:sz w:val="72"/>
          <w:szCs w:val="72"/>
          <w:highlight w:val="none"/>
        </w:rPr>
      </w:pPr>
    </w:p>
    <w:p w14:paraId="3FA0180E">
      <w:pPr>
        <w:pStyle w:val="9"/>
        <w:jc w:val="center"/>
        <w:rPr>
          <w:rFonts w:hint="eastAsia"/>
          <w:color w:val="auto"/>
          <w:sz w:val="72"/>
          <w:szCs w:val="72"/>
          <w:highlight w:val="none"/>
        </w:rPr>
      </w:pPr>
    </w:p>
    <w:p w14:paraId="44CFC2C7">
      <w:pPr>
        <w:pStyle w:val="9"/>
        <w:jc w:val="center"/>
        <w:rPr>
          <w:rFonts w:hint="eastAsia"/>
          <w:color w:val="auto"/>
          <w:sz w:val="72"/>
          <w:szCs w:val="72"/>
          <w:highlight w:val="none"/>
        </w:rPr>
      </w:pPr>
    </w:p>
    <w:p w14:paraId="2E0C769F">
      <w:pPr>
        <w:pStyle w:val="9"/>
        <w:jc w:val="center"/>
        <w:rPr>
          <w:rFonts w:hint="eastAsia"/>
          <w:color w:val="auto"/>
          <w:sz w:val="72"/>
          <w:szCs w:val="72"/>
          <w:highlight w:val="none"/>
        </w:rPr>
      </w:pPr>
    </w:p>
    <w:p w14:paraId="06555F0A">
      <w:pPr>
        <w:pStyle w:val="9"/>
        <w:jc w:val="center"/>
        <w:rPr>
          <w:rFonts w:hint="eastAsia"/>
          <w:color w:val="auto"/>
          <w:sz w:val="72"/>
          <w:szCs w:val="72"/>
          <w:highlight w:val="none"/>
        </w:rPr>
      </w:pPr>
    </w:p>
    <w:p w14:paraId="069D99D9">
      <w:pPr>
        <w:pStyle w:val="9"/>
        <w:jc w:val="center"/>
        <w:rPr>
          <w:rFonts w:hint="eastAsia"/>
          <w:color w:val="auto"/>
          <w:sz w:val="72"/>
          <w:szCs w:val="72"/>
          <w:highlight w:val="none"/>
        </w:rPr>
      </w:pPr>
    </w:p>
    <w:p w14:paraId="4C6FF62B">
      <w:pPr>
        <w:pStyle w:val="9"/>
        <w:jc w:val="center"/>
        <w:rPr>
          <w:color w:val="auto"/>
          <w:sz w:val="72"/>
          <w:szCs w:val="72"/>
          <w:highlight w:val="none"/>
        </w:rPr>
      </w:pPr>
      <w:r>
        <w:rPr>
          <w:rFonts w:hint="eastAsia"/>
          <w:color w:val="auto"/>
          <w:sz w:val="72"/>
          <w:szCs w:val="72"/>
          <w:highlight w:val="none"/>
        </w:rPr>
        <w:t>第四部分</w:t>
      </w:r>
    </w:p>
    <w:p w14:paraId="26D2679B">
      <w:pPr>
        <w:jc w:val="center"/>
        <w:rPr>
          <w:rFonts w:ascii="黑体" w:eastAsia="黑体" w:cs="黑体"/>
          <w:color w:val="auto"/>
          <w:kern w:val="0"/>
          <w:sz w:val="70"/>
          <w:szCs w:val="70"/>
          <w:highlight w:val="none"/>
        </w:rPr>
      </w:pPr>
    </w:p>
    <w:p w14:paraId="7A3A3BE8">
      <w:pPr>
        <w:jc w:val="center"/>
        <w:rPr>
          <w:rFonts w:ascii="黑体" w:eastAsia="黑体" w:cs="黑体"/>
          <w:color w:val="auto"/>
          <w:kern w:val="0"/>
          <w:sz w:val="70"/>
          <w:szCs w:val="70"/>
          <w:highlight w:val="none"/>
        </w:rPr>
      </w:pPr>
      <w:r>
        <w:rPr>
          <w:rFonts w:hint="eastAsia" w:ascii="黑体" w:eastAsia="黑体" w:cs="黑体"/>
          <w:color w:val="auto"/>
          <w:kern w:val="0"/>
          <w:sz w:val="70"/>
          <w:szCs w:val="70"/>
          <w:highlight w:val="none"/>
        </w:rPr>
        <w:t>名词解释</w:t>
      </w:r>
    </w:p>
    <w:p w14:paraId="08AB7D81">
      <w:pPr>
        <w:widowControl/>
        <w:jc w:val="left"/>
        <w:rPr>
          <w:rFonts w:ascii="黑体" w:eastAsia="黑体" w:cs="黑体"/>
          <w:color w:val="auto"/>
          <w:kern w:val="0"/>
          <w:sz w:val="70"/>
          <w:szCs w:val="70"/>
          <w:highlight w:val="none"/>
        </w:rPr>
      </w:pPr>
      <w:r>
        <w:rPr>
          <w:rFonts w:ascii="黑体" w:eastAsia="黑体" w:cs="黑体"/>
          <w:color w:val="auto"/>
          <w:kern w:val="0"/>
          <w:sz w:val="70"/>
          <w:szCs w:val="70"/>
          <w:highlight w:val="none"/>
        </w:rPr>
        <w:br w:type="page"/>
      </w:r>
    </w:p>
    <w:p w14:paraId="652BF209">
      <w:pPr>
        <w:ind w:firstLine="640" w:firstLineChars="200"/>
        <w:jc w:val="left"/>
        <w:rPr>
          <w:rFonts w:cs="黑体" w:asciiTheme="minorEastAsia" w:hAnsiTheme="minorEastAsia"/>
          <w:color w:val="auto"/>
          <w:kern w:val="0"/>
          <w:sz w:val="32"/>
          <w:szCs w:val="32"/>
          <w:highlight w:val="none"/>
        </w:rPr>
      </w:pPr>
    </w:p>
    <w:p w14:paraId="7606F414">
      <w:pPr>
        <w:ind w:firstLine="640" w:firstLineChars="200"/>
        <w:jc w:val="left"/>
        <w:rPr>
          <w:rFonts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rPr>
        <w:t>一、基本支出：指为保障机构正常运转、完成日常工作任务而发生的各项支出，包括人员支出和公用支出。</w:t>
      </w:r>
    </w:p>
    <w:p w14:paraId="3A0360AA">
      <w:pPr>
        <w:ind w:firstLine="640" w:firstLineChars="200"/>
        <w:jc w:val="left"/>
        <w:rPr>
          <w:rFonts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rPr>
        <w:t>二、项目支出：指在基本支出以外为完成相关行政任务和事业发展目标所发生的各项支出。</w:t>
      </w:r>
    </w:p>
    <w:p w14:paraId="04D2FA9F">
      <w:pPr>
        <w:ind w:firstLine="640" w:firstLineChars="200"/>
        <w:jc w:val="left"/>
        <w:rPr>
          <w:rFonts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rPr>
        <w:t>三、“三公”经费：指通过财政拨款资金安排的因公出国（境）费、公务用车购置及运行费和公务接待费支出。</w:t>
      </w:r>
    </w:p>
    <w:p w14:paraId="0763ED10">
      <w:pPr>
        <w:ind w:firstLine="640" w:firstLineChars="200"/>
        <w:jc w:val="left"/>
        <w:rPr>
          <w:rFonts w:hint="eastAsia" w:cs="黑体" w:asciiTheme="minorEastAsia" w:hAnsiTheme="minorEastAsia"/>
          <w:color w:val="auto"/>
          <w:kern w:val="0"/>
          <w:sz w:val="32"/>
          <w:szCs w:val="32"/>
          <w:highlight w:val="none"/>
        </w:rPr>
      </w:pPr>
      <w:r>
        <w:rPr>
          <w:rFonts w:hint="eastAsia" w:cs="黑体" w:asciiTheme="minorEastAsia" w:hAnsiTheme="minorEastAsia"/>
          <w:color w:val="auto"/>
          <w:kern w:val="0"/>
          <w:sz w:val="32"/>
          <w:szCs w:val="32"/>
          <w:highlight w:val="none"/>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14:paraId="19395A38">
      <w:pPr>
        <w:ind w:firstLine="640" w:firstLineChars="200"/>
        <w:jc w:val="left"/>
        <w:rPr>
          <w:rFonts w:hint="eastAsia" w:cs="黑体" w:asciiTheme="minorEastAsia" w:hAnsiTheme="minorEastAsia" w:eastAsiaTheme="minorEastAsia"/>
          <w:color w:val="auto"/>
          <w:kern w:val="0"/>
          <w:sz w:val="32"/>
          <w:szCs w:val="32"/>
          <w:highlight w:val="none"/>
          <w:lang w:eastAsia="zh-CN"/>
        </w:rPr>
      </w:pPr>
      <w:r>
        <w:rPr>
          <w:rFonts w:hint="eastAsia" w:cs="黑体" w:asciiTheme="minorEastAsia" w:hAnsiTheme="minorEastAsia"/>
          <w:color w:val="auto"/>
          <w:kern w:val="0"/>
          <w:sz w:val="32"/>
          <w:szCs w:val="32"/>
          <w:highlight w:val="none"/>
          <w:lang w:eastAsia="zh-CN"/>
        </w:rPr>
        <w:t>五、</w:t>
      </w:r>
      <w:r>
        <w:rPr>
          <w:rFonts w:hint="eastAsia" w:asciiTheme="minorEastAsia" w:hAnsiTheme="minorEastAsia" w:eastAsiaTheme="minorEastAsia"/>
          <w:color w:val="auto"/>
          <w:sz w:val="32"/>
          <w:szCs w:val="32"/>
          <w:highlight w:val="none"/>
        </w:rPr>
        <w:t>灾害防治</w:t>
      </w:r>
      <w:r>
        <w:rPr>
          <w:rFonts w:hint="eastAsia" w:asciiTheme="minorEastAsia" w:hAnsiTheme="minorEastAsia" w:eastAsiaTheme="minorEastAsia"/>
          <w:color w:val="auto"/>
          <w:sz w:val="32"/>
          <w:szCs w:val="32"/>
          <w:highlight w:val="none"/>
          <w:lang w:eastAsia="zh-CN"/>
        </w:rPr>
        <w:t>及应急管理支出</w:t>
      </w:r>
      <w:r>
        <w:rPr>
          <w:rFonts w:hint="eastAsia" w:cs="黑体" w:asciiTheme="minorEastAsia" w:hAnsiTheme="minorEastAsia"/>
          <w:color w:val="auto"/>
          <w:kern w:val="0"/>
          <w:sz w:val="32"/>
          <w:szCs w:val="32"/>
          <w:highlight w:val="none"/>
          <w:lang w:eastAsia="zh-CN"/>
        </w:rPr>
        <w:t>：反映政府用于自然灾害防治、安全生产监管及应急管理等方面的支出。</w:t>
      </w:r>
    </w:p>
    <w:p w14:paraId="60F4E2C7">
      <w:pPr>
        <w:pStyle w:val="9"/>
        <w:jc w:val="center"/>
        <w:rPr>
          <w:color w:val="auto"/>
          <w:sz w:val="72"/>
          <w:szCs w:val="72"/>
          <w:highlight w:val="none"/>
        </w:rPr>
      </w:pPr>
    </w:p>
    <w:p w14:paraId="7C1F21C7">
      <w:pPr>
        <w:pStyle w:val="9"/>
        <w:jc w:val="center"/>
        <w:rPr>
          <w:color w:val="auto"/>
          <w:sz w:val="72"/>
          <w:szCs w:val="72"/>
          <w:highlight w:val="none"/>
        </w:rPr>
      </w:pPr>
    </w:p>
    <w:p w14:paraId="50ABEB54">
      <w:pPr>
        <w:pStyle w:val="9"/>
        <w:jc w:val="center"/>
        <w:rPr>
          <w:color w:val="auto"/>
          <w:sz w:val="72"/>
          <w:szCs w:val="72"/>
          <w:highlight w:val="none"/>
        </w:rPr>
      </w:pPr>
    </w:p>
    <w:p w14:paraId="6C191237">
      <w:pPr>
        <w:pStyle w:val="9"/>
        <w:jc w:val="center"/>
        <w:rPr>
          <w:color w:val="auto"/>
          <w:sz w:val="72"/>
          <w:szCs w:val="72"/>
          <w:highlight w:val="none"/>
        </w:rPr>
      </w:pPr>
    </w:p>
    <w:p w14:paraId="537F9F3F">
      <w:pPr>
        <w:pStyle w:val="9"/>
        <w:jc w:val="center"/>
        <w:rPr>
          <w:color w:val="auto"/>
          <w:sz w:val="72"/>
          <w:szCs w:val="72"/>
          <w:highlight w:val="none"/>
        </w:rPr>
      </w:pPr>
    </w:p>
    <w:p w14:paraId="7BCAFF2D">
      <w:pPr>
        <w:pStyle w:val="9"/>
        <w:jc w:val="center"/>
        <w:rPr>
          <w:color w:val="auto"/>
          <w:sz w:val="72"/>
          <w:szCs w:val="72"/>
          <w:highlight w:val="none"/>
        </w:rPr>
      </w:pPr>
    </w:p>
    <w:p w14:paraId="41044674">
      <w:pPr>
        <w:pStyle w:val="9"/>
        <w:jc w:val="center"/>
        <w:rPr>
          <w:color w:val="auto"/>
          <w:sz w:val="72"/>
          <w:szCs w:val="72"/>
          <w:highlight w:val="none"/>
        </w:rPr>
      </w:pPr>
    </w:p>
    <w:p w14:paraId="7A6499B6">
      <w:pPr>
        <w:pStyle w:val="9"/>
        <w:jc w:val="center"/>
        <w:rPr>
          <w:color w:val="auto"/>
          <w:sz w:val="72"/>
          <w:szCs w:val="72"/>
          <w:highlight w:val="none"/>
        </w:rPr>
      </w:pPr>
    </w:p>
    <w:p w14:paraId="268A15C0">
      <w:pPr>
        <w:pStyle w:val="9"/>
        <w:jc w:val="center"/>
        <w:rPr>
          <w:color w:val="auto"/>
          <w:sz w:val="72"/>
          <w:szCs w:val="72"/>
          <w:highlight w:val="none"/>
        </w:rPr>
      </w:pPr>
    </w:p>
    <w:p w14:paraId="575F35A5">
      <w:pPr>
        <w:pStyle w:val="9"/>
        <w:jc w:val="center"/>
        <w:rPr>
          <w:color w:val="auto"/>
          <w:sz w:val="72"/>
          <w:szCs w:val="72"/>
          <w:highlight w:val="none"/>
        </w:rPr>
      </w:pPr>
    </w:p>
    <w:p w14:paraId="5CD671E3">
      <w:pPr>
        <w:pStyle w:val="9"/>
        <w:jc w:val="both"/>
        <w:rPr>
          <w:color w:val="auto"/>
          <w:sz w:val="72"/>
          <w:szCs w:val="72"/>
          <w:highlight w:val="none"/>
        </w:rPr>
      </w:pPr>
    </w:p>
    <w:p w14:paraId="79F0BEAA">
      <w:pPr>
        <w:pStyle w:val="9"/>
        <w:jc w:val="center"/>
        <w:rPr>
          <w:color w:val="auto"/>
          <w:sz w:val="72"/>
          <w:szCs w:val="72"/>
          <w:highlight w:val="none"/>
        </w:rPr>
      </w:pPr>
    </w:p>
    <w:p w14:paraId="787F9EA7">
      <w:pPr>
        <w:pStyle w:val="9"/>
        <w:jc w:val="center"/>
        <w:rPr>
          <w:color w:val="auto"/>
          <w:sz w:val="72"/>
          <w:szCs w:val="72"/>
          <w:highlight w:val="none"/>
        </w:rPr>
      </w:pPr>
    </w:p>
    <w:p w14:paraId="25DC6C0F">
      <w:pPr>
        <w:pStyle w:val="9"/>
        <w:jc w:val="center"/>
        <w:rPr>
          <w:color w:val="auto"/>
          <w:sz w:val="72"/>
          <w:szCs w:val="72"/>
          <w:highlight w:val="none"/>
        </w:rPr>
      </w:pPr>
      <w:r>
        <w:rPr>
          <w:rFonts w:hint="eastAsia"/>
          <w:color w:val="auto"/>
          <w:sz w:val="72"/>
          <w:szCs w:val="72"/>
          <w:highlight w:val="none"/>
        </w:rPr>
        <w:t>第五部分</w:t>
      </w:r>
    </w:p>
    <w:p w14:paraId="29A9E192">
      <w:pPr>
        <w:jc w:val="center"/>
        <w:rPr>
          <w:rFonts w:ascii="黑体" w:eastAsia="黑体" w:cs="黑体"/>
          <w:color w:val="auto"/>
          <w:kern w:val="0"/>
          <w:sz w:val="70"/>
          <w:szCs w:val="70"/>
          <w:highlight w:val="none"/>
        </w:rPr>
      </w:pPr>
    </w:p>
    <w:p w14:paraId="31A264A2">
      <w:pPr>
        <w:jc w:val="center"/>
        <w:rPr>
          <w:rFonts w:ascii="黑体" w:eastAsia="黑体" w:cs="黑体"/>
          <w:color w:val="auto"/>
          <w:kern w:val="0"/>
          <w:sz w:val="70"/>
          <w:szCs w:val="70"/>
          <w:highlight w:val="none"/>
        </w:rPr>
      </w:pPr>
      <w:r>
        <w:rPr>
          <w:rFonts w:hint="eastAsia" w:ascii="黑体" w:eastAsia="黑体" w:cs="黑体"/>
          <w:color w:val="auto"/>
          <w:kern w:val="0"/>
          <w:sz w:val="70"/>
          <w:szCs w:val="70"/>
          <w:highlight w:val="none"/>
        </w:rPr>
        <w:t>附件</w:t>
      </w:r>
    </w:p>
    <w:p w14:paraId="69FE0E34">
      <w:pPr>
        <w:widowControl/>
        <w:jc w:val="left"/>
        <w:rPr>
          <w:rFonts w:ascii="黑体" w:eastAsia="黑体" w:cs="黑体"/>
          <w:color w:val="auto"/>
          <w:kern w:val="0"/>
          <w:sz w:val="70"/>
          <w:szCs w:val="70"/>
          <w:highlight w:val="none"/>
        </w:rPr>
      </w:pPr>
      <w:r>
        <w:rPr>
          <w:rFonts w:ascii="黑体" w:eastAsia="黑体" w:cs="黑体"/>
          <w:color w:val="auto"/>
          <w:kern w:val="0"/>
          <w:sz w:val="70"/>
          <w:szCs w:val="70"/>
          <w:highlight w:val="none"/>
        </w:rPr>
        <w:br w:type="page"/>
      </w:r>
    </w:p>
    <w:p w14:paraId="64DC4B3C">
      <w:pPr>
        <w:jc w:val="center"/>
        <w:rPr>
          <w:rFonts w:ascii="黑体" w:eastAsia="黑体" w:cs="黑体"/>
          <w:color w:val="auto"/>
          <w:kern w:val="0"/>
          <w:sz w:val="70"/>
          <w:szCs w:val="70"/>
          <w:highlight w:val="none"/>
        </w:rPr>
      </w:pPr>
    </w:p>
    <w:p w14:paraId="11B454F8">
      <w:pPr>
        <w:ind w:firstLine="640" w:firstLineChars="200"/>
        <w:jc w:val="center"/>
        <w:rPr>
          <w:rFonts w:cs="黑体" w:asciiTheme="minorEastAsia" w:hAnsiTheme="minorEastAsia"/>
          <w:b/>
          <w:color w:val="auto"/>
          <w:kern w:val="0"/>
          <w:sz w:val="32"/>
          <w:szCs w:val="32"/>
          <w:highlight w:val="none"/>
        </w:rPr>
      </w:pPr>
      <w:r>
        <w:rPr>
          <w:rFonts w:hint="eastAsia" w:cs="黑体" w:asciiTheme="minorEastAsia" w:hAnsiTheme="minorEastAsia"/>
          <w:b/>
          <w:color w:val="auto"/>
          <w:kern w:val="0"/>
          <w:sz w:val="32"/>
          <w:szCs w:val="32"/>
          <w:highlight w:val="none"/>
        </w:rPr>
        <w:t>2021年度部门整体支出绩效评价报告</w:t>
      </w:r>
    </w:p>
    <w:p w14:paraId="1B929172">
      <w:pPr>
        <w:ind w:firstLine="640" w:firstLineChars="200"/>
        <w:rPr>
          <w:rFonts w:hint="eastAsia" w:ascii="黑体" w:eastAsia="黑体"/>
          <w:color w:val="auto"/>
          <w:sz w:val="32"/>
          <w:szCs w:val="32"/>
          <w:highlight w:val="none"/>
        </w:rPr>
      </w:pPr>
      <w:r>
        <w:rPr>
          <w:rFonts w:hint="eastAsia" w:ascii="黑体" w:eastAsia="黑体"/>
          <w:color w:val="auto"/>
          <w:sz w:val="32"/>
          <w:szCs w:val="32"/>
          <w:highlight w:val="none"/>
        </w:rPr>
        <w:t>一、单位基本情况</w:t>
      </w:r>
    </w:p>
    <w:p w14:paraId="3BF8EECA">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湖南省地质矿产勘查开局四一七队，建队于1965年，原基地在衡阳市常宁柏坊镇，1985年，经批准搬迁至现基地—衡阳市解放大道４号，紧邻衡阳市委、市政府及市国土资源局。主要职能是为国家和地方经济建设提供资源安全保障（包括矿产资源、土地资源、水资源）、地质环境安全保障、地质工程安全保障，特别是作为驻衡国有综合性地勘单位，主要承担了衡阳市基础性、公益性、战略性地质工作任务，也是衡阳市及各县市区国土部门地质技术支撑单位。</w:t>
      </w:r>
    </w:p>
    <w:p w14:paraId="1170FCCF">
      <w:pPr>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我队下设湖南省城乡建设勘测院</w:t>
      </w:r>
      <w:r>
        <w:rPr>
          <w:rFonts w:hint="eastAsia" w:ascii="仿宋_GB2312" w:hAnsi="仿宋_GB2312" w:eastAsia="仿宋_GB2312" w:cs="仿宋_GB2312"/>
          <w:color w:val="auto"/>
          <w:sz w:val="32"/>
          <w:szCs w:val="32"/>
          <w:highlight w:val="none"/>
          <w:lang w:eastAsia="zh-CN"/>
        </w:rPr>
        <w:t>有限公司</w:t>
      </w:r>
      <w:r>
        <w:rPr>
          <w:rFonts w:hint="eastAsia" w:ascii="仿宋_GB2312" w:hAnsi="仿宋_GB2312" w:eastAsia="仿宋_GB2312" w:cs="仿宋_GB2312"/>
          <w:color w:val="auto"/>
          <w:sz w:val="32"/>
          <w:szCs w:val="32"/>
          <w:highlight w:val="none"/>
        </w:rPr>
        <w:t>一家企业法人，地勘院、钻井公司、钻探分院、机械厂、职工医院、物业中心6家二级经营实体及行政办、党群办、财务科、审计科、经营科、劳人科、安全科、保卫科、纪检监察室、档案室、总工办、女工委、离退科13个机关科室。</w:t>
      </w:r>
    </w:p>
    <w:p w14:paraId="0B536FDE">
      <w:pPr>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截止202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年12月底，省编办核定我队总编制人数457人，全队实有职工</w:t>
      </w:r>
      <w:r>
        <w:rPr>
          <w:rFonts w:hint="eastAsia" w:ascii="仿宋_GB2312" w:hAnsi="仿宋_GB2312" w:eastAsia="仿宋_GB2312" w:cs="仿宋_GB2312"/>
          <w:color w:val="auto"/>
          <w:sz w:val="32"/>
          <w:szCs w:val="32"/>
          <w:highlight w:val="none"/>
          <w:lang w:val="en-US" w:eastAsia="zh-CN"/>
        </w:rPr>
        <w:t>339</w:t>
      </w:r>
      <w:r>
        <w:rPr>
          <w:rFonts w:hint="eastAsia" w:ascii="仿宋_GB2312" w:hAnsi="仿宋_GB2312" w:eastAsia="仿宋_GB2312" w:cs="仿宋_GB2312"/>
          <w:color w:val="auto"/>
          <w:sz w:val="32"/>
          <w:szCs w:val="32"/>
          <w:highlight w:val="none"/>
        </w:rPr>
        <w:t>人，离休人员2人，退休人员</w:t>
      </w:r>
      <w:r>
        <w:rPr>
          <w:rFonts w:hint="eastAsia" w:ascii="仿宋_GB2312" w:hAnsi="仿宋_GB2312" w:eastAsia="仿宋_GB2312" w:cs="仿宋_GB2312"/>
          <w:color w:val="auto"/>
          <w:sz w:val="32"/>
          <w:szCs w:val="32"/>
          <w:highlight w:val="none"/>
          <w:lang w:val="en-US" w:eastAsia="zh-CN"/>
        </w:rPr>
        <w:t>540</w:t>
      </w:r>
      <w:r>
        <w:rPr>
          <w:rFonts w:hint="eastAsia" w:ascii="仿宋_GB2312" w:hAnsi="仿宋_GB2312" w:eastAsia="仿宋_GB2312" w:cs="仿宋_GB2312"/>
          <w:color w:val="auto"/>
          <w:sz w:val="32"/>
          <w:szCs w:val="32"/>
          <w:highlight w:val="none"/>
        </w:rPr>
        <w:t>人。</w:t>
      </w:r>
    </w:p>
    <w:p w14:paraId="53780D5F">
      <w:pPr>
        <w:widowControl/>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二、一般公共预算支出情况</w:t>
      </w:r>
    </w:p>
    <w:p w14:paraId="49156CB4">
      <w:pPr>
        <w:widowControl/>
        <w:spacing w:line="600" w:lineRule="exact"/>
        <w:ind w:firstLine="627" w:firstLineChars="196"/>
        <w:rPr>
          <w:rFonts w:hint="eastAsia" w:ascii="楷体_GB2312" w:eastAsia="楷体_GB2312"/>
          <w:b/>
          <w:color w:val="auto"/>
          <w:sz w:val="32"/>
          <w:szCs w:val="32"/>
          <w:highlight w:val="none"/>
        </w:rPr>
      </w:pPr>
      <w:r>
        <w:rPr>
          <w:rFonts w:hint="eastAsia" w:ascii="楷体_GB2312" w:eastAsia="楷体_GB2312"/>
          <w:b/>
          <w:color w:val="auto"/>
          <w:sz w:val="32"/>
          <w:szCs w:val="32"/>
          <w:highlight w:val="none"/>
        </w:rPr>
        <w:t>（一）基本支出情况</w:t>
      </w:r>
    </w:p>
    <w:p w14:paraId="08F04B71">
      <w:pPr>
        <w:widowControl/>
        <w:spacing w:line="600" w:lineRule="exact"/>
        <w:ind w:firstLine="627"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年我队基本支出总计</w:t>
      </w:r>
      <w:r>
        <w:rPr>
          <w:rFonts w:hint="eastAsia" w:ascii="仿宋_GB2312" w:hAnsi="仿宋_GB2312" w:eastAsia="仿宋_GB2312" w:cs="仿宋_GB2312"/>
          <w:color w:val="auto"/>
          <w:sz w:val="32"/>
          <w:szCs w:val="32"/>
          <w:highlight w:val="none"/>
          <w:lang w:val="en-US" w:eastAsia="zh-CN"/>
        </w:rPr>
        <w:t>3539.03</w:t>
      </w:r>
      <w:r>
        <w:rPr>
          <w:rFonts w:hint="eastAsia" w:ascii="仿宋_GB2312" w:hAnsi="仿宋_GB2312" w:eastAsia="仿宋_GB2312" w:cs="仿宋_GB2312"/>
          <w:color w:val="auto"/>
          <w:sz w:val="32"/>
          <w:szCs w:val="32"/>
          <w:highlight w:val="none"/>
        </w:rPr>
        <w:t>万元，其中：</w:t>
      </w:r>
    </w:p>
    <w:p w14:paraId="07227C38">
      <w:pPr>
        <w:widowControl/>
        <w:shd w:val="clear" w:color="auto" w:fill="FFFFFF"/>
        <w:spacing w:line="270" w:lineRule="atLeas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1.工资福利支出</w:t>
      </w:r>
      <w:r>
        <w:rPr>
          <w:rFonts w:hint="eastAsia" w:ascii="仿宋_GB2312" w:hAnsi="仿宋_GB2312" w:eastAsia="仿宋_GB2312" w:cs="仿宋_GB2312"/>
          <w:color w:val="auto"/>
          <w:sz w:val="32"/>
          <w:szCs w:val="32"/>
          <w:highlight w:val="none"/>
          <w:lang w:val="en-US" w:eastAsia="zh-CN"/>
        </w:rPr>
        <w:t>3306.85</w:t>
      </w:r>
      <w:r>
        <w:rPr>
          <w:rFonts w:hint="eastAsia" w:ascii="仿宋_GB2312" w:hAnsi="仿宋_GB2312" w:eastAsia="仿宋_GB2312" w:cs="仿宋_GB2312"/>
          <w:color w:val="auto"/>
          <w:sz w:val="32"/>
          <w:szCs w:val="32"/>
          <w:highlight w:val="none"/>
        </w:rPr>
        <w:t>万元：基本工资</w:t>
      </w:r>
      <w:r>
        <w:rPr>
          <w:rFonts w:hint="eastAsia" w:ascii="仿宋_GB2312" w:hAnsi="仿宋_GB2312" w:eastAsia="仿宋_GB2312" w:cs="仿宋_GB2312"/>
          <w:color w:val="auto"/>
          <w:sz w:val="32"/>
          <w:szCs w:val="32"/>
          <w:highlight w:val="none"/>
          <w:lang w:val="en-US" w:eastAsia="zh-CN"/>
        </w:rPr>
        <w:t>1290</w:t>
      </w:r>
      <w:r>
        <w:rPr>
          <w:rFonts w:hint="eastAsia" w:ascii="仿宋_GB2312" w:hAnsi="仿宋_GB2312" w:eastAsia="仿宋_GB2312" w:cs="仿宋_GB2312"/>
          <w:color w:val="auto"/>
          <w:sz w:val="32"/>
          <w:szCs w:val="32"/>
          <w:highlight w:val="none"/>
        </w:rPr>
        <w:t>万元,津贴补贴</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万元,绩效工资</w:t>
      </w:r>
      <w:r>
        <w:rPr>
          <w:rFonts w:hint="eastAsia" w:ascii="仿宋_GB2312" w:hAnsi="仿宋_GB2312" w:eastAsia="仿宋_GB2312" w:cs="仿宋_GB2312"/>
          <w:color w:val="auto"/>
          <w:sz w:val="32"/>
          <w:szCs w:val="32"/>
          <w:highlight w:val="none"/>
          <w:lang w:val="en-US" w:eastAsia="zh-CN"/>
        </w:rPr>
        <w:t>790</w:t>
      </w:r>
      <w:r>
        <w:rPr>
          <w:rFonts w:hint="eastAsia" w:ascii="仿宋_GB2312" w:hAnsi="仿宋_GB2312" w:eastAsia="仿宋_GB2312" w:cs="仿宋_GB2312"/>
          <w:color w:val="auto"/>
          <w:sz w:val="32"/>
          <w:szCs w:val="32"/>
          <w:highlight w:val="none"/>
        </w:rPr>
        <w:t>万元，机关事业单位基本养老保险费</w:t>
      </w:r>
      <w:r>
        <w:rPr>
          <w:rFonts w:hint="eastAsia" w:ascii="仿宋_GB2312" w:hAnsi="仿宋_GB2312" w:eastAsia="仿宋_GB2312" w:cs="仿宋_GB2312"/>
          <w:color w:val="auto"/>
          <w:sz w:val="32"/>
          <w:szCs w:val="32"/>
          <w:highlight w:val="none"/>
          <w:lang w:val="en-US" w:eastAsia="zh-CN"/>
        </w:rPr>
        <w:t>508.5</w:t>
      </w:r>
      <w:r>
        <w:rPr>
          <w:rFonts w:hint="eastAsia" w:ascii="仿宋_GB2312" w:hAnsi="仿宋_GB2312" w:eastAsia="仿宋_GB2312" w:cs="仿宋_GB2312"/>
          <w:color w:val="auto"/>
          <w:sz w:val="32"/>
          <w:szCs w:val="32"/>
          <w:highlight w:val="none"/>
        </w:rPr>
        <w:t>万元，职工基本医疗保险缴费</w:t>
      </w:r>
      <w:r>
        <w:rPr>
          <w:rFonts w:hint="eastAsia" w:ascii="仿宋_GB2312" w:hAnsi="仿宋_GB2312" w:eastAsia="仿宋_GB2312" w:cs="仿宋_GB2312"/>
          <w:color w:val="auto"/>
          <w:sz w:val="32"/>
          <w:szCs w:val="32"/>
          <w:highlight w:val="none"/>
          <w:lang w:val="en-US" w:eastAsia="zh-CN"/>
        </w:rPr>
        <w:t>250</w:t>
      </w:r>
      <w:r>
        <w:rPr>
          <w:rFonts w:hint="eastAsia" w:ascii="仿宋_GB2312" w:hAnsi="仿宋_GB2312" w:eastAsia="仿宋_GB2312" w:cs="仿宋_GB2312"/>
          <w:color w:val="auto"/>
          <w:sz w:val="32"/>
          <w:szCs w:val="32"/>
          <w:highlight w:val="none"/>
        </w:rPr>
        <w:t>万元，其他社会保障缴费</w:t>
      </w:r>
      <w:r>
        <w:rPr>
          <w:rFonts w:hint="eastAsia" w:ascii="仿宋_GB2312" w:hAnsi="仿宋_GB2312" w:eastAsia="仿宋_GB2312" w:cs="仿宋_GB2312"/>
          <w:color w:val="auto"/>
          <w:sz w:val="32"/>
          <w:szCs w:val="32"/>
          <w:highlight w:val="none"/>
          <w:lang w:val="en-US" w:eastAsia="zh-CN"/>
        </w:rPr>
        <w:t>38.35</w:t>
      </w:r>
      <w:r>
        <w:rPr>
          <w:rFonts w:hint="eastAsia" w:ascii="仿宋_GB2312" w:hAnsi="仿宋_GB2312" w:eastAsia="仿宋_GB2312" w:cs="仿宋_GB2312"/>
          <w:color w:val="auto"/>
          <w:sz w:val="32"/>
          <w:szCs w:val="32"/>
          <w:highlight w:val="none"/>
        </w:rPr>
        <w:t>万元，住房公积金</w:t>
      </w:r>
      <w:r>
        <w:rPr>
          <w:rFonts w:hint="eastAsia" w:ascii="仿宋_GB2312" w:hAnsi="仿宋_GB2312" w:eastAsia="仿宋_GB2312" w:cs="仿宋_GB2312"/>
          <w:color w:val="auto"/>
          <w:sz w:val="32"/>
          <w:szCs w:val="32"/>
          <w:highlight w:val="none"/>
          <w:lang w:val="en-US" w:eastAsia="zh-CN"/>
        </w:rPr>
        <w:t>330</w:t>
      </w:r>
      <w:r>
        <w:rPr>
          <w:rFonts w:hint="eastAsia" w:ascii="仿宋_GB2312" w:hAnsi="仿宋_GB2312" w:eastAsia="仿宋_GB2312" w:cs="仿宋_GB2312"/>
          <w:color w:val="auto"/>
          <w:sz w:val="32"/>
          <w:szCs w:val="32"/>
          <w:highlight w:val="none"/>
        </w:rPr>
        <w:t>万元。</w:t>
      </w:r>
    </w:p>
    <w:p w14:paraId="5D156900">
      <w:pPr>
        <w:widowControl/>
        <w:shd w:val="clear" w:color="auto" w:fill="FFFFFF"/>
        <w:spacing w:line="270" w:lineRule="atLeas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2.商品和服务支出</w:t>
      </w:r>
      <w:r>
        <w:rPr>
          <w:rFonts w:hint="eastAsia" w:ascii="仿宋_GB2312" w:hAnsi="仿宋_GB2312" w:eastAsia="仿宋_GB2312" w:cs="仿宋_GB2312"/>
          <w:color w:val="auto"/>
          <w:sz w:val="32"/>
          <w:szCs w:val="32"/>
          <w:highlight w:val="none"/>
          <w:lang w:val="en-US" w:eastAsia="zh-CN"/>
        </w:rPr>
        <w:t>130.45</w:t>
      </w:r>
      <w:r>
        <w:rPr>
          <w:rFonts w:hint="eastAsia" w:ascii="仿宋_GB2312" w:hAnsi="仿宋_GB2312" w:eastAsia="仿宋_GB2312" w:cs="仿宋_GB2312"/>
          <w:color w:val="auto"/>
          <w:sz w:val="32"/>
          <w:szCs w:val="32"/>
          <w:highlight w:val="none"/>
        </w:rPr>
        <w:t>万元：办公费</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万元,水费</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电费</w:t>
      </w:r>
      <w:r>
        <w:rPr>
          <w:rFonts w:hint="eastAsia" w:ascii="仿宋_GB2312" w:hAnsi="仿宋_GB2312" w:eastAsia="仿宋_GB2312" w:cs="仿宋_GB2312"/>
          <w:color w:val="auto"/>
          <w:sz w:val="32"/>
          <w:szCs w:val="32"/>
          <w:highlight w:val="none"/>
          <w:lang w:val="en-US" w:eastAsia="zh-CN"/>
        </w:rPr>
        <w:t>10万元，</w:t>
      </w:r>
      <w:r>
        <w:rPr>
          <w:rFonts w:hint="eastAsia" w:ascii="仿宋_GB2312" w:hAnsi="仿宋_GB2312" w:eastAsia="仿宋_GB2312" w:cs="仿宋_GB2312"/>
          <w:color w:val="auto"/>
          <w:sz w:val="32"/>
          <w:szCs w:val="32"/>
          <w:highlight w:val="none"/>
        </w:rPr>
        <w:t>维修(护)费5万元,租赁费3万元,</w:t>
      </w:r>
      <w:r>
        <w:rPr>
          <w:rFonts w:hint="eastAsia" w:ascii="仿宋_GB2312" w:hAnsi="仿宋_GB2312" w:eastAsia="仿宋_GB2312" w:cs="仿宋_GB2312"/>
          <w:color w:val="auto"/>
          <w:sz w:val="32"/>
          <w:szCs w:val="32"/>
          <w:highlight w:val="none"/>
          <w:lang w:eastAsia="zh-CN"/>
        </w:rPr>
        <w:t>劳务费</w:t>
      </w:r>
      <w:r>
        <w:rPr>
          <w:rFonts w:hint="eastAsia" w:ascii="仿宋_GB2312" w:hAnsi="仿宋_GB2312" w:eastAsia="仿宋_GB2312" w:cs="仿宋_GB2312"/>
          <w:color w:val="auto"/>
          <w:sz w:val="32"/>
          <w:szCs w:val="32"/>
          <w:highlight w:val="none"/>
          <w:lang w:val="en-US" w:eastAsia="zh-CN"/>
        </w:rPr>
        <w:t>3.45万元，</w:t>
      </w:r>
      <w:r>
        <w:rPr>
          <w:rFonts w:hint="eastAsia" w:ascii="仿宋_GB2312" w:hAnsi="仿宋_GB2312" w:eastAsia="仿宋_GB2312" w:cs="仿宋_GB2312"/>
          <w:color w:val="auto"/>
          <w:sz w:val="32"/>
          <w:szCs w:val="32"/>
          <w:highlight w:val="none"/>
        </w:rPr>
        <w:t>工会经费4</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万元,其他交通费用5万元,其他商品和服务支出等</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万元。</w:t>
      </w:r>
    </w:p>
    <w:p w14:paraId="091FB37B">
      <w:pPr>
        <w:widowControl/>
        <w:shd w:val="clear" w:color="auto" w:fill="FFFFFF"/>
        <w:spacing w:line="270" w:lineRule="atLeas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3.对个人和家庭的补助</w:t>
      </w:r>
      <w:r>
        <w:rPr>
          <w:rFonts w:hint="eastAsia" w:ascii="仿宋_GB2312" w:hAnsi="仿宋_GB2312" w:eastAsia="仿宋_GB2312" w:cs="仿宋_GB2312"/>
          <w:color w:val="auto"/>
          <w:sz w:val="32"/>
          <w:szCs w:val="32"/>
          <w:highlight w:val="none"/>
          <w:lang w:val="en-US" w:eastAsia="zh-CN"/>
        </w:rPr>
        <w:t>101.73</w:t>
      </w:r>
      <w:r>
        <w:rPr>
          <w:rFonts w:hint="eastAsia" w:ascii="仿宋_GB2312" w:hAnsi="仿宋_GB2312" w:eastAsia="仿宋_GB2312" w:cs="仿宋_GB2312"/>
          <w:color w:val="auto"/>
          <w:sz w:val="32"/>
          <w:szCs w:val="32"/>
          <w:highlight w:val="none"/>
        </w:rPr>
        <w:t>万元：离休费</w:t>
      </w:r>
      <w:r>
        <w:rPr>
          <w:rFonts w:hint="eastAsia" w:ascii="仿宋_GB2312" w:hAnsi="仿宋_GB2312" w:eastAsia="仿宋_GB2312" w:cs="仿宋_GB2312"/>
          <w:color w:val="auto"/>
          <w:sz w:val="32"/>
          <w:szCs w:val="32"/>
          <w:highlight w:val="none"/>
          <w:lang w:val="en-US" w:eastAsia="zh-CN"/>
        </w:rPr>
        <w:t>21.93</w:t>
      </w:r>
      <w:r>
        <w:rPr>
          <w:rFonts w:hint="eastAsia" w:ascii="仿宋_GB2312" w:hAnsi="仿宋_GB2312" w:eastAsia="仿宋_GB2312" w:cs="仿宋_GB2312"/>
          <w:color w:val="auto"/>
          <w:sz w:val="32"/>
          <w:szCs w:val="32"/>
          <w:highlight w:val="none"/>
        </w:rPr>
        <w:t>万元,生活补助</w:t>
      </w:r>
      <w:r>
        <w:rPr>
          <w:rFonts w:hint="eastAsia" w:ascii="仿宋_GB2312" w:hAnsi="仿宋_GB2312" w:eastAsia="仿宋_GB2312" w:cs="仿宋_GB2312"/>
          <w:color w:val="auto"/>
          <w:sz w:val="32"/>
          <w:szCs w:val="32"/>
          <w:highlight w:val="none"/>
          <w:lang w:val="en-US" w:eastAsia="zh-CN"/>
        </w:rPr>
        <w:t>49.42</w:t>
      </w:r>
      <w:r>
        <w:rPr>
          <w:rFonts w:hint="eastAsia" w:ascii="仿宋_GB2312" w:hAnsi="仿宋_GB2312" w:eastAsia="仿宋_GB2312" w:cs="仿宋_GB2312"/>
          <w:color w:val="auto"/>
          <w:sz w:val="32"/>
          <w:szCs w:val="32"/>
          <w:highlight w:val="none"/>
        </w:rPr>
        <w:t>万元,其他对个人和家庭的补助支出</w:t>
      </w:r>
      <w:r>
        <w:rPr>
          <w:rFonts w:hint="eastAsia" w:ascii="仿宋_GB2312" w:hAnsi="仿宋_GB2312" w:eastAsia="仿宋_GB2312" w:cs="仿宋_GB2312"/>
          <w:color w:val="auto"/>
          <w:sz w:val="32"/>
          <w:szCs w:val="32"/>
          <w:highlight w:val="none"/>
          <w:lang w:val="en-US" w:eastAsia="zh-CN"/>
        </w:rPr>
        <w:t>30.38</w:t>
      </w:r>
      <w:r>
        <w:rPr>
          <w:rFonts w:hint="eastAsia" w:ascii="仿宋_GB2312" w:hAnsi="仿宋_GB2312" w:eastAsia="仿宋_GB2312" w:cs="仿宋_GB2312"/>
          <w:color w:val="auto"/>
          <w:sz w:val="32"/>
          <w:szCs w:val="32"/>
          <w:highlight w:val="none"/>
        </w:rPr>
        <w:t>万元。</w:t>
      </w:r>
    </w:p>
    <w:p w14:paraId="19512CF9">
      <w:pPr>
        <w:widowControl/>
        <w:spacing w:line="600" w:lineRule="exact"/>
        <w:ind w:firstLine="627" w:firstLineChars="196"/>
        <w:rPr>
          <w:rFonts w:hint="eastAsia" w:ascii="楷体_GB2312" w:eastAsia="楷体_GB2312"/>
          <w:b/>
          <w:color w:val="auto"/>
          <w:sz w:val="32"/>
          <w:szCs w:val="32"/>
          <w:highlight w:val="none"/>
        </w:rPr>
      </w:pPr>
      <w:r>
        <w:rPr>
          <w:rFonts w:hint="eastAsia" w:ascii="楷体_GB2312" w:eastAsia="楷体_GB2312"/>
          <w:b/>
          <w:color w:val="auto"/>
          <w:sz w:val="32"/>
          <w:szCs w:val="32"/>
          <w:highlight w:val="none"/>
        </w:rPr>
        <w:t>（二）项目支出情况</w:t>
      </w:r>
    </w:p>
    <w:p w14:paraId="76ECB229">
      <w:pPr>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一是我队不是省级专项资金设立主体，单位无省级专项资金。</w:t>
      </w:r>
    </w:p>
    <w:p w14:paraId="0DEAA9C8">
      <w:pPr>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二是除省级专项资金以外的其他项目支出情况。202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年我队项目支出共计</w:t>
      </w:r>
      <w:r>
        <w:rPr>
          <w:rFonts w:hint="eastAsia" w:ascii="仿宋_GB2312" w:hAnsi="仿宋_GB2312" w:eastAsia="仿宋_GB2312" w:cs="仿宋_GB2312"/>
          <w:color w:val="auto"/>
          <w:sz w:val="32"/>
          <w:szCs w:val="32"/>
          <w:highlight w:val="none"/>
          <w:lang w:val="en-US" w:eastAsia="zh-CN"/>
        </w:rPr>
        <w:t>663.47</w:t>
      </w:r>
      <w:r>
        <w:rPr>
          <w:rFonts w:hint="eastAsia" w:ascii="仿宋_GB2312" w:hAnsi="仿宋_GB2312" w:eastAsia="仿宋_GB2312" w:cs="仿宋_GB2312"/>
          <w:color w:val="auto"/>
          <w:sz w:val="32"/>
          <w:szCs w:val="32"/>
          <w:highlight w:val="none"/>
        </w:rPr>
        <w:t>万元，其中工资福利支出</w:t>
      </w:r>
      <w:r>
        <w:rPr>
          <w:rFonts w:hint="eastAsia" w:ascii="仿宋_GB2312" w:hAnsi="仿宋_GB2312" w:eastAsia="仿宋_GB2312" w:cs="仿宋_GB2312"/>
          <w:color w:val="auto"/>
          <w:sz w:val="32"/>
          <w:szCs w:val="32"/>
          <w:highlight w:val="none"/>
          <w:lang w:val="en-US" w:eastAsia="zh-CN"/>
        </w:rPr>
        <w:t>129.44万元，主要为地勘单位改革及相关补助资金（省直）支出。</w:t>
      </w:r>
      <w:r>
        <w:rPr>
          <w:rFonts w:hint="eastAsia" w:ascii="仿宋_GB2312" w:hAnsi="仿宋_GB2312" w:eastAsia="仿宋_GB2312" w:cs="仿宋_GB2312"/>
          <w:color w:val="auto"/>
          <w:sz w:val="32"/>
          <w:szCs w:val="32"/>
          <w:highlight w:val="none"/>
        </w:rPr>
        <w:t>商品和服务支出类项目支出</w:t>
      </w:r>
      <w:r>
        <w:rPr>
          <w:rFonts w:hint="eastAsia" w:ascii="仿宋_GB2312" w:hAnsi="仿宋_GB2312" w:eastAsia="仿宋_GB2312" w:cs="仿宋_GB2312"/>
          <w:color w:val="auto"/>
          <w:sz w:val="32"/>
          <w:szCs w:val="32"/>
          <w:highlight w:val="none"/>
          <w:lang w:val="en-US" w:eastAsia="zh-CN"/>
        </w:rPr>
        <w:t>503.32</w:t>
      </w:r>
      <w:r>
        <w:rPr>
          <w:rFonts w:hint="eastAsia" w:ascii="仿宋_GB2312" w:hAnsi="仿宋_GB2312" w:eastAsia="仿宋_GB2312" w:cs="仿宋_GB2312"/>
          <w:color w:val="auto"/>
          <w:sz w:val="32"/>
          <w:szCs w:val="32"/>
          <w:highlight w:val="none"/>
        </w:rPr>
        <w:t>万元，主要为地勘单位改革及相关补助资金（省直）</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64.45万元，2021年矿产资源国情调查等项目资金支出34.93万元，自然资源保护利用专项（省直）项目支出64万元，中央自然灾害防治体系建设资金支出99.94万元，2020年第一批中央自然灾害防治体系建设补助资金支出240万元。对个人和家庭的补助支出30.71万元，主要为地勘单位改革及相关补助资金（省直）支出。</w:t>
      </w:r>
    </w:p>
    <w:p w14:paraId="26F538C1">
      <w:pPr>
        <w:widowControl/>
        <w:spacing w:line="600" w:lineRule="exact"/>
        <w:ind w:firstLine="640" w:firstLineChars="200"/>
        <w:jc w:val="left"/>
        <w:rPr>
          <w:rFonts w:hint="eastAsia" w:eastAsia="黑体"/>
          <w:color w:val="auto"/>
          <w:sz w:val="32"/>
          <w:szCs w:val="32"/>
          <w:highlight w:val="none"/>
        </w:rPr>
      </w:pPr>
      <w:r>
        <w:rPr>
          <w:rFonts w:hint="eastAsia" w:eastAsia="黑体"/>
          <w:color w:val="auto"/>
          <w:sz w:val="32"/>
          <w:szCs w:val="32"/>
          <w:highlight w:val="none"/>
        </w:rPr>
        <w:t>三、政府性基金预算支出情况</w:t>
      </w:r>
    </w:p>
    <w:p w14:paraId="3D34BFDB">
      <w:pPr>
        <w:widowControl/>
        <w:shd w:val="clear" w:color="auto" w:fill="FFFFFF"/>
        <w:spacing w:line="270" w:lineRule="atLeast"/>
        <w:ind w:firstLine="630"/>
        <w:rPr>
          <w:rFonts w:ascii="微软雅黑" w:hAnsi="微软雅黑" w:eastAsia="微软雅黑" w:cs="宋体"/>
          <w:color w:val="auto"/>
          <w:kern w:val="0"/>
          <w:sz w:val="18"/>
          <w:szCs w:val="18"/>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年度我队无政府性基金预算支出。</w:t>
      </w:r>
    </w:p>
    <w:p w14:paraId="41BB5A2F">
      <w:pPr>
        <w:widowControl/>
        <w:spacing w:line="600" w:lineRule="exact"/>
        <w:ind w:firstLine="640" w:firstLineChars="200"/>
        <w:jc w:val="left"/>
        <w:rPr>
          <w:rFonts w:eastAsia="黑体"/>
          <w:color w:val="auto"/>
          <w:sz w:val="32"/>
          <w:szCs w:val="32"/>
          <w:highlight w:val="none"/>
        </w:rPr>
      </w:pPr>
      <w:r>
        <w:rPr>
          <w:rFonts w:hint="eastAsia" w:eastAsia="黑体"/>
          <w:color w:val="auto"/>
          <w:sz w:val="32"/>
          <w:szCs w:val="32"/>
          <w:highlight w:val="none"/>
        </w:rPr>
        <w:t>四、国有资本经营预算支出情况</w:t>
      </w:r>
    </w:p>
    <w:p w14:paraId="255ED92C">
      <w:pPr>
        <w:widowControl/>
        <w:shd w:val="clear" w:color="auto" w:fill="FFFFFF"/>
        <w:spacing w:line="270" w:lineRule="atLeast"/>
        <w:ind w:firstLine="63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年度我队无国有资本经营预算支出。</w:t>
      </w:r>
    </w:p>
    <w:p w14:paraId="60D8DF68">
      <w:pPr>
        <w:widowControl/>
        <w:spacing w:line="600" w:lineRule="exact"/>
        <w:ind w:firstLine="640" w:firstLineChars="200"/>
        <w:jc w:val="left"/>
        <w:rPr>
          <w:rFonts w:eastAsia="黑体"/>
          <w:color w:val="auto"/>
          <w:sz w:val="32"/>
          <w:szCs w:val="32"/>
          <w:highlight w:val="none"/>
        </w:rPr>
      </w:pPr>
      <w:r>
        <w:rPr>
          <w:rFonts w:hint="eastAsia" w:eastAsia="黑体"/>
          <w:color w:val="auto"/>
          <w:sz w:val="32"/>
          <w:szCs w:val="32"/>
          <w:highlight w:val="none"/>
        </w:rPr>
        <w:t>五、社会保险基金预算支出情况</w:t>
      </w:r>
    </w:p>
    <w:p w14:paraId="24EA9DA4">
      <w:pPr>
        <w:widowControl/>
        <w:shd w:val="clear" w:color="auto" w:fill="FFFFFF"/>
        <w:spacing w:line="270" w:lineRule="atLeast"/>
        <w:ind w:firstLine="63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年度我队无社会保险基金预算支出。</w:t>
      </w:r>
    </w:p>
    <w:p w14:paraId="547E0A4E">
      <w:pPr>
        <w:widowControl/>
        <w:spacing w:line="600" w:lineRule="exact"/>
        <w:ind w:firstLine="640" w:firstLineChars="200"/>
        <w:jc w:val="left"/>
        <w:rPr>
          <w:rFonts w:hint="eastAsia" w:eastAsia="黑体"/>
          <w:color w:val="auto"/>
          <w:sz w:val="32"/>
          <w:szCs w:val="32"/>
          <w:highlight w:val="none"/>
        </w:rPr>
      </w:pPr>
      <w:r>
        <w:rPr>
          <w:rFonts w:hint="eastAsia" w:eastAsia="黑体"/>
          <w:color w:val="auto"/>
          <w:sz w:val="32"/>
          <w:szCs w:val="32"/>
          <w:highlight w:val="none"/>
        </w:rPr>
        <w:t>六、单位整体支出绩效情况</w:t>
      </w:r>
    </w:p>
    <w:p w14:paraId="6E5939BD">
      <w:pPr>
        <w:widowControl/>
        <w:shd w:val="clear" w:color="auto" w:fill="FFFFFF"/>
        <w:spacing w:line="270" w:lineRule="atLeast"/>
        <w:ind w:firstLine="562"/>
        <w:rPr>
          <w:rFonts w:ascii="微软雅黑" w:hAnsi="微软雅黑" w:eastAsia="微软雅黑" w:cs="宋体"/>
          <w:color w:val="auto"/>
          <w:kern w:val="0"/>
          <w:sz w:val="18"/>
          <w:szCs w:val="18"/>
          <w:highlight w:val="none"/>
        </w:rPr>
      </w:pPr>
      <w:r>
        <w:rPr>
          <w:rFonts w:hint="eastAsia" w:ascii="宋体" w:hAnsi="宋体" w:cs="宋体"/>
          <w:b/>
          <w:bCs/>
          <w:color w:val="auto"/>
          <w:kern w:val="0"/>
          <w:sz w:val="28"/>
          <w:szCs w:val="28"/>
          <w:highlight w:val="none"/>
        </w:rPr>
        <w:t>（一）部门整体收支情况</w:t>
      </w:r>
    </w:p>
    <w:p w14:paraId="57E42A63">
      <w:pPr>
        <w:widowControl/>
        <w:shd w:val="clear" w:color="auto" w:fill="FFFFFF"/>
        <w:spacing w:line="270" w:lineRule="atLeast"/>
        <w:ind w:firstLine="63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年我队年初结余结转</w:t>
      </w:r>
      <w:r>
        <w:rPr>
          <w:rFonts w:hint="eastAsia" w:ascii="仿宋_GB2312" w:hAnsi="仿宋_GB2312" w:eastAsia="仿宋_GB2312" w:cs="仿宋_GB2312"/>
          <w:color w:val="auto"/>
          <w:sz w:val="32"/>
          <w:szCs w:val="32"/>
          <w:highlight w:val="none"/>
          <w:lang w:val="en-US" w:eastAsia="zh-CN"/>
        </w:rPr>
        <w:t>304</w:t>
      </w:r>
      <w:r>
        <w:rPr>
          <w:rFonts w:hint="eastAsia" w:ascii="仿宋_GB2312" w:hAnsi="仿宋_GB2312" w:eastAsia="仿宋_GB2312" w:cs="仿宋_GB2312"/>
          <w:color w:val="auto"/>
          <w:sz w:val="32"/>
          <w:szCs w:val="32"/>
          <w:highlight w:val="none"/>
        </w:rPr>
        <w:t>万元（主要为20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年地质项目款），总收入</w:t>
      </w:r>
      <w:r>
        <w:rPr>
          <w:rFonts w:hint="eastAsia" w:ascii="仿宋_GB2312" w:hAnsi="仿宋_GB2312" w:eastAsia="仿宋_GB2312" w:cs="仿宋_GB2312"/>
          <w:color w:val="auto"/>
          <w:sz w:val="32"/>
          <w:szCs w:val="32"/>
          <w:highlight w:val="none"/>
          <w:lang w:val="en-US" w:eastAsia="zh-CN"/>
        </w:rPr>
        <w:t>8117.01</w:t>
      </w:r>
      <w:r>
        <w:rPr>
          <w:rFonts w:hint="eastAsia" w:ascii="仿宋_GB2312" w:hAnsi="仿宋_GB2312" w:eastAsia="仿宋_GB2312" w:cs="仿宋_GB2312"/>
          <w:color w:val="auto"/>
          <w:sz w:val="32"/>
          <w:szCs w:val="32"/>
          <w:highlight w:val="none"/>
        </w:rPr>
        <w:t>万元，其中一般公共预算财政拨款</w:t>
      </w:r>
      <w:r>
        <w:rPr>
          <w:rFonts w:hint="eastAsia" w:ascii="仿宋_GB2312" w:hAnsi="仿宋_GB2312" w:eastAsia="仿宋_GB2312" w:cs="仿宋_GB2312"/>
          <w:color w:val="auto"/>
          <w:sz w:val="32"/>
          <w:szCs w:val="32"/>
          <w:highlight w:val="none"/>
          <w:lang w:val="en-US" w:eastAsia="zh-CN"/>
        </w:rPr>
        <w:t>4157.54</w:t>
      </w:r>
      <w:r>
        <w:rPr>
          <w:rFonts w:hint="eastAsia" w:ascii="仿宋_GB2312" w:hAnsi="仿宋_GB2312" w:eastAsia="仿宋_GB2312" w:cs="仿宋_GB2312"/>
          <w:color w:val="auto"/>
          <w:sz w:val="32"/>
          <w:szCs w:val="32"/>
          <w:highlight w:val="none"/>
        </w:rPr>
        <w:t>万元，经营收入</w:t>
      </w:r>
      <w:r>
        <w:rPr>
          <w:rFonts w:hint="eastAsia" w:ascii="仿宋_GB2312" w:hAnsi="仿宋_GB2312" w:eastAsia="仿宋_GB2312" w:cs="仿宋_GB2312"/>
          <w:color w:val="auto"/>
          <w:sz w:val="32"/>
          <w:szCs w:val="32"/>
          <w:highlight w:val="none"/>
          <w:lang w:val="en-US" w:eastAsia="zh-CN"/>
        </w:rPr>
        <w:t>3959.47</w:t>
      </w:r>
      <w:r>
        <w:rPr>
          <w:rFonts w:hint="eastAsia" w:ascii="仿宋_GB2312" w:hAnsi="仿宋_GB2312" w:eastAsia="仿宋_GB2312" w:cs="仿宋_GB2312"/>
          <w:color w:val="auto"/>
          <w:sz w:val="32"/>
          <w:szCs w:val="32"/>
          <w:highlight w:val="none"/>
        </w:rPr>
        <w:t>万元；本年支出合计</w:t>
      </w:r>
      <w:r>
        <w:rPr>
          <w:rFonts w:hint="eastAsia" w:ascii="仿宋_GB2312" w:hAnsi="仿宋_GB2312" w:eastAsia="仿宋_GB2312" w:cs="仿宋_GB2312"/>
          <w:color w:val="auto"/>
          <w:sz w:val="32"/>
          <w:szCs w:val="32"/>
          <w:highlight w:val="none"/>
          <w:lang w:val="en-US" w:eastAsia="zh-CN"/>
        </w:rPr>
        <w:t>8039.97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3539.03</w:t>
      </w:r>
      <w:r>
        <w:rPr>
          <w:rFonts w:hint="eastAsia" w:ascii="仿宋_GB2312" w:hAnsi="仿宋_GB2312" w:eastAsia="仿宋_GB2312" w:cs="仿宋_GB2312"/>
          <w:color w:val="auto"/>
          <w:sz w:val="32"/>
          <w:szCs w:val="32"/>
          <w:highlight w:val="none"/>
        </w:rPr>
        <w:t>万元，项目支出</w:t>
      </w:r>
      <w:r>
        <w:rPr>
          <w:rFonts w:hint="eastAsia" w:ascii="仿宋_GB2312" w:hAnsi="仿宋_GB2312" w:eastAsia="仿宋_GB2312" w:cs="仿宋_GB2312"/>
          <w:color w:val="auto"/>
          <w:sz w:val="32"/>
          <w:szCs w:val="32"/>
          <w:highlight w:val="none"/>
          <w:lang w:val="en-US" w:eastAsia="zh-CN"/>
        </w:rPr>
        <w:t>663.47</w:t>
      </w:r>
      <w:r>
        <w:rPr>
          <w:rFonts w:hint="eastAsia" w:ascii="仿宋_GB2312" w:hAnsi="仿宋_GB2312" w:eastAsia="仿宋_GB2312" w:cs="仿宋_GB2312"/>
          <w:color w:val="auto"/>
          <w:sz w:val="32"/>
          <w:szCs w:val="32"/>
          <w:highlight w:val="none"/>
        </w:rPr>
        <w:t>万元，经营支出</w:t>
      </w:r>
      <w:r>
        <w:rPr>
          <w:rFonts w:hint="eastAsia" w:ascii="仿宋_GB2312" w:hAnsi="仿宋_GB2312" w:eastAsia="仿宋_GB2312" w:cs="仿宋_GB2312"/>
          <w:color w:val="auto"/>
          <w:sz w:val="32"/>
          <w:szCs w:val="32"/>
          <w:highlight w:val="none"/>
          <w:lang w:val="en-US" w:eastAsia="zh-CN"/>
        </w:rPr>
        <w:t>3837.47</w:t>
      </w:r>
      <w:r>
        <w:rPr>
          <w:rFonts w:hint="eastAsia" w:ascii="仿宋_GB2312" w:hAnsi="仿宋_GB2312" w:eastAsia="仿宋_GB2312" w:cs="仿宋_GB2312"/>
          <w:color w:val="auto"/>
          <w:sz w:val="32"/>
          <w:szCs w:val="32"/>
          <w:highlight w:val="none"/>
        </w:rPr>
        <w:t>万元。本年支出</w:t>
      </w:r>
      <w:r>
        <w:rPr>
          <w:rFonts w:hint="eastAsia" w:ascii="仿宋_GB2312" w:hAnsi="仿宋_GB2312" w:eastAsia="仿宋_GB2312" w:cs="仿宋_GB2312"/>
          <w:color w:val="auto"/>
          <w:sz w:val="32"/>
          <w:szCs w:val="32"/>
          <w:highlight w:val="none"/>
          <w:lang w:val="en-US" w:eastAsia="zh-CN"/>
        </w:rPr>
        <w:t>8039.97</w:t>
      </w:r>
      <w:r>
        <w:rPr>
          <w:rFonts w:hint="eastAsia" w:ascii="仿宋_GB2312" w:hAnsi="仿宋_GB2312" w:eastAsia="仿宋_GB2312" w:cs="仿宋_GB2312"/>
          <w:color w:val="auto"/>
          <w:sz w:val="32"/>
          <w:szCs w:val="32"/>
          <w:highlight w:val="none"/>
        </w:rPr>
        <w:t>万元，结余分配</w:t>
      </w:r>
      <w:r>
        <w:rPr>
          <w:rFonts w:hint="eastAsia" w:ascii="仿宋_GB2312" w:hAnsi="仿宋_GB2312" w:eastAsia="仿宋_GB2312" w:cs="仿宋_GB2312"/>
          <w:color w:val="auto"/>
          <w:sz w:val="32"/>
          <w:szCs w:val="32"/>
          <w:highlight w:val="none"/>
          <w:lang w:val="en-US" w:eastAsia="zh-CN"/>
        </w:rPr>
        <w:t>122.01</w:t>
      </w:r>
      <w:r>
        <w:rPr>
          <w:rFonts w:hint="eastAsia" w:ascii="仿宋_GB2312" w:hAnsi="仿宋_GB2312" w:eastAsia="仿宋_GB2312" w:cs="仿宋_GB2312"/>
          <w:color w:val="auto"/>
          <w:sz w:val="32"/>
          <w:szCs w:val="32"/>
          <w:highlight w:val="none"/>
        </w:rPr>
        <w:t>万元，年末结余和结转</w:t>
      </w:r>
      <w:r>
        <w:rPr>
          <w:rFonts w:hint="eastAsia" w:ascii="仿宋_GB2312" w:hAnsi="仿宋_GB2312" w:eastAsia="仿宋_GB2312" w:cs="仿宋_GB2312"/>
          <w:color w:val="auto"/>
          <w:sz w:val="32"/>
          <w:szCs w:val="32"/>
          <w:highlight w:val="none"/>
          <w:lang w:val="en-US" w:eastAsia="zh-CN"/>
        </w:rPr>
        <w:t>259.04</w:t>
      </w:r>
      <w:r>
        <w:rPr>
          <w:rFonts w:hint="eastAsia" w:ascii="仿宋_GB2312" w:hAnsi="仿宋_GB2312" w:eastAsia="仿宋_GB2312" w:cs="仿宋_GB2312"/>
          <w:color w:val="auto"/>
          <w:sz w:val="32"/>
          <w:szCs w:val="32"/>
          <w:highlight w:val="none"/>
        </w:rPr>
        <w:t>万元，全口径预算执行率达9</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.48%。本年财政追加预算指标</w:t>
      </w:r>
      <w:r>
        <w:rPr>
          <w:rFonts w:hint="eastAsia" w:ascii="仿宋_GB2312" w:hAnsi="仿宋_GB2312" w:eastAsia="仿宋_GB2312" w:cs="仿宋_GB2312"/>
          <w:color w:val="auto"/>
          <w:sz w:val="32"/>
          <w:szCs w:val="32"/>
          <w:highlight w:val="none"/>
          <w:lang w:val="en-US" w:eastAsia="zh-CN"/>
        </w:rPr>
        <w:t>618.51</w:t>
      </w:r>
      <w:r>
        <w:rPr>
          <w:rFonts w:hint="eastAsia" w:ascii="仿宋_GB2312" w:hAnsi="仿宋_GB2312" w:eastAsia="仿宋_GB2312" w:cs="仿宋_GB2312"/>
          <w:color w:val="auto"/>
          <w:sz w:val="32"/>
          <w:szCs w:val="32"/>
          <w:highlight w:val="none"/>
        </w:rPr>
        <w:t>万元，追加预算</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中央自然灾害防治体系建设资金、2021年矿产资源国情调查项目资金、地勘单位改革及相关补助资金（省直）。202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年无新建楼堂馆所项目发生。</w:t>
      </w:r>
    </w:p>
    <w:p w14:paraId="41DE4A6D">
      <w:pPr>
        <w:widowControl/>
        <w:shd w:val="clear" w:color="auto" w:fill="FFFFFF"/>
        <w:spacing w:line="270" w:lineRule="atLeast"/>
        <w:ind w:firstLine="562"/>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（二）“三公经费”情况</w:t>
      </w:r>
    </w:p>
    <w:p w14:paraId="1BCE52D8">
      <w:pPr>
        <w:widowControl/>
        <w:shd w:val="clear" w:color="auto" w:fill="FFFFFF"/>
        <w:spacing w:line="270" w:lineRule="atLeast"/>
        <w:ind w:firstLine="63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年度我队无“三公经费”支出。</w:t>
      </w:r>
    </w:p>
    <w:p w14:paraId="4D9F410B">
      <w:pPr>
        <w:widowControl/>
        <w:shd w:val="clear" w:color="auto" w:fill="FFFFFF"/>
        <w:spacing w:line="270" w:lineRule="atLeast"/>
        <w:ind w:firstLine="562"/>
        <w:rPr>
          <w:rFonts w:ascii="微软雅黑" w:hAnsi="微软雅黑" w:eastAsia="微软雅黑" w:cs="宋体"/>
          <w:color w:val="auto"/>
          <w:kern w:val="0"/>
          <w:sz w:val="18"/>
          <w:szCs w:val="18"/>
          <w:highlight w:val="none"/>
        </w:rPr>
      </w:pPr>
      <w:r>
        <w:rPr>
          <w:rFonts w:hint="eastAsia" w:ascii="宋体" w:hAnsi="宋体" w:cs="宋体"/>
          <w:b/>
          <w:bCs/>
          <w:color w:val="auto"/>
          <w:kern w:val="0"/>
          <w:sz w:val="28"/>
          <w:szCs w:val="28"/>
          <w:highlight w:val="none"/>
        </w:rPr>
        <w:t>（三）年末结转和结余情况</w:t>
      </w:r>
    </w:p>
    <w:p w14:paraId="1DDC83C9">
      <w:pPr>
        <w:widowControl/>
        <w:shd w:val="clear" w:color="auto" w:fill="FFFFFF"/>
        <w:spacing w:line="270" w:lineRule="atLeast"/>
        <w:ind w:firstLine="63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年末财政拨款结转和结余共计</w:t>
      </w:r>
      <w:r>
        <w:rPr>
          <w:rFonts w:hint="eastAsia" w:ascii="仿宋_GB2312" w:hAnsi="仿宋_GB2312" w:eastAsia="仿宋_GB2312" w:cs="仿宋_GB2312"/>
          <w:color w:val="auto"/>
          <w:sz w:val="32"/>
          <w:szCs w:val="32"/>
          <w:highlight w:val="none"/>
          <w:lang w:val="en-US" w:eastAsia="zh-CN"/>
        </w:rPr>
        <w:t>259.04</w:t>
      </w:r>
      <w:r>
        <w:rPr>
          <w:rFonts w:hint="eastAsia" w:ascii="仿宋_GB2312" w:hAnsi="仿宋_GB2312" w:eastAsia="仿宋_GB2312" w:cs="仿宋_GB2312"/>
          <w:color w:val="auto"/>
          <w:sz w:val="32"/>
          <w:szCs w:val="32"/>
          <w:highlight w:val="none"/>
        </w:rPr>
        <w:t>万元，其中：中央自然灾害防治体系建设资金</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结转</w:t>
      </w:r>
      <w:r>
        <w:rPr>
          <w:rFonts w:hint="eastAsia" w:ascii="仿宋_GB2312" w:hAnsi="仿宋_GB2312" w:eastAsia="仿宋_GB2312" w:cs="仿宋_GB2312"/>
          <w:color w:val="auto"/>
          <w:sz w:val="32"/>
          <w:szCs w:val="32"/>
          <w:highlight w:val="none"/>
          <w:lang w:val="en-US" w:eastAsia="zh-CN"/>
        </w:rPr>
        <w:t>200.06</w:t>
      </w:r>
      <w:r>
        <w:rPr>
          <w:rFonts w:hint="eastAsia" w:ascii="仿宋_GB2312" w:hAnsi="仿宋_GB2312" w:eastAsia="仿宋_GB2312" w:cs="仿宋_GB2312"/>
          <w:color w:val="auto"/>
          <w:sz w:val="32"/>
          <w:szCs w:val="32"/>
          <w:highlight w:val="none"/>
        </w:rPr>
        <w:t>万元，2021年矿产资源国情调查等项目资金</w:t>
      </w:r>
      <w:r>
        <w:rPr>
          <w:rFonts w:hint="eastAsia" w:ascii="仿宋_GB2312" w:hAnsi="仿宋_GB2312" w:eastAsia="仿宋_GB2312" w:cs="仿宋_GB2312"/>
          <w:color w:val="auto"/>
          <w:sz w:val="32"/>
          <w:szCs w:val="32"/>
          <w:highlight w:val="none"/>
          <w:lang w:eastAsia="zh-CN"/>
        </w:rPr>
        <w:t>结转</w:t>
      </w:r>
      <w:r>
        <w:rPr>
          <w:rFonts w:hint="eastAsia" w:ascii="仿宋_GB2312" w:hAnsi="仿宋_GB2312" w:eastAsia="仿宋_GB2312" w:cs="仿宋_GB2312"/>
          <w:color w:val="auto"/>
          <w:sz w:val="32"/>
          <w:szCs w:val="32"/>
          <w:highlight w:val="none"/>
          <w:lang w:val="en-US" w:eastAsia="zh-CN"/>
        </w:rPr>
        <w:t>58.98万元</w:t>
      </w:r>
      <w:r>
        <w:rPr>
          <w:rFonts w:hint="eastAsia" w:ascii="仿宋_GB2312" w:hAnsi="仿宋_GB2312" w:eastAsia="仿宋_GB2312" w:cs="仿宋_GB2312"/>
          <w:color w:val="auto"/>
          <w:sz w:val="32"/>
          <w:szCs w:val="32"/>
          <w:highlight w:val="none"/>
        </w:rPr>
        <w:t>。结转原因主要是：</w:t>
      </w:r>
      <w:r>
        <w:rPr>
          <w:rFonts w:hint="eastAsia" w:ascii="仿宋_GB2312" w:hAnsi="仿宋_GB2312" w:eastAsia="仿宋_GB2312" w:cs="仿宋_GB2312"/>
          <w:color w:val="auto"/>
          <w:sz w:val="32"/>
          <w:szCs w:val="32"/>
          <w:highlight w:val="none"/>
          <w:lang w:eastAsia="zh-CN"/>
        </w:rPr>
        <w:t>指标</w:t>
      </w:r>
      <w:r>
        <w:rPr>
          <w:rFonts w:hint="eastAsia" w:ascii="仿宋_GB2312" w:hAnsi="仿宋_GB2312" w:eastAsia="仿宋_GB2312" w:cs="仿宋_GB2312"/>
          <w:color w:val="auto"/>
          <w:sz w:val="32"/>
          <w:szCs w:val="32"/>
          <w:highlight w:val="none"/>
        </w:rPr>
        <w:t>下达</w:t>
      </w:r>
      <w:r>
        <w:rPr>
          <w:rFonts w:hint="eastAsia" w:ascii="仿宋_GB2312" w:hAnsi="仿宋_GB2312" w:eastAsia="仿宋_GB2312" w:cs="仿宋_GB2312"/>
          <w:color w:val="auto"/>
          <w:sz w:val="32"/>
          <w:szCs w:val="32"/>
          <w:highlight w:val="none"/>
          <w:lang w:eastAsia="zh-CN"/>
        </w:rPr>
        <w:t>时间与项目任务进展不同步，</w:t>
      </w:r>
      <w:r>
        <w:rPr>
          <w:rFonts w:hint="eastAsia" w:ascii="仿宋_GB2312" w:hAnsi="仿宋_GB2312" w:eastAsia="仿宋_GB2312" w:cs="仿宋_GB2312"/>
          <w:color w:val="auto"/>
          <w:sz w:val="32"/>
          <w:szCs w:val="32"/>
          <w:highlight w:val="none"/>
        </w:rPr>
        <w:t>中央自然灾害防治体系建设</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eastAsia="zh-CN"/>
        </w:rPr>
        <w:t>在项目设计评审初期就已下达，项目尚未进入实施阶段，发生的成本费用较少，指标只能结转下年，待项目进一步开展时使用。</w:t>
      </w:r>
    </w:p>
    <w:p w14:paraId="78A07A1E">
      <w:pPr>
        <w:widowControl/>
        <w:shd w:val="clear" w:color="auto" w:fill="FFFFFF"/>
        <w:spacing w:line="270" w:lineRule="atLeast"/>
        <w:ind w:firstLine="562"/>
        <w:rPr>
          <w:rFonts w:ascii="微软雅黑" w:hAnsi="微软雅黑" w:eastAsia="微软雅黑" w:cs="宋体"/>
          <w:color w:val="auto"/>
          <w:kern w:val="0"/>
          <w:sz w:val="18"/>
          <w:szCs w:val="18"/>
          <w:highlight w:val="none"/>
        </w:rPr>
      </w:pPr>
      <w:r>
        <w:rPr>
          <w:rFonts w:hint="eastAsia" w:ascii="宋体" w:hAnsi="宋体" w:cs="宋体"/>
          <w:b/>
          <w:bCs/>
          <w:color w:val="auto"/>
          <w:kern w:val="0"/>
          <w:sz w:val="28"/>
          <w:szCs w:val="28"/>
          <w:highlight w:val="none"/>
        </w:rPr>
        <w:t>（四）一般性支出压减情况</w:t>
      </w:r>
    </w:p>
    <w:p w14:paraId="501B8B86">
      <w:pPr>
        <w:widowControl/>
        <w:shd w:val="clear" w:color="auto" w:fill="FFFFFF"/>
        <w:spacing w:line="270" w:lineRule="atLeast"/>
        <w:ind w:firstLine="63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根据省委省政府、省财政厅的文件精神，按照“过紧日子”的要求，在确保人员经费、刚性支出、民生项目资金不压减的前提下，202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年我队共压减一般性支出</w:t>
      </w:r>
      <w:r>
        <w:rPr>
          <w:rFonts w:hint="eastAsia" w:ascii="仿宋_GB2312" w:hAnsi="仿宋_GB2312" w:eastAsia="仿宋_GB2312" w:cs="仿宋_GB2312"/>
          <w:color w:val="auto"/>
          <w:sz w:val="32"/>
          <w:szCs w:val="32"/>
          <w:highlight w:val="none"/>
          <w:lang w:val="en-US" w:eastAsia="zh-CN"/>
        </w:rPr>
        <w:t>2.55</w:t>
      </w:r>
      <w:r>
        <w:rPr>
          <w:rFonts w:hint="eastAsia" w:ascii="仿宋_GB2312" w:hAnsi="仿宋_GB2312" w:eastAsia="仿宋_GB2312" w:cs="仿宋_GB2312"/>
          <w:color w:val="auto"/>
          <w:sz w:val="32"/>
          <w:szCs w:val="32"/>
          <w:highlight w:val="none"/>
        </w:rPr>
        <w:t>万元。</w:t>
      </w:r>
    </w:p>
    <w:p w14:paraId="7D2C4B11">
      <w:pPr>
        <w:widowControl/>
        <w:shd w:val="clear" w:color="auto" w:fill="FFFFFF"/>
        <w:spacing w:line="270" w:lineRule="atLeast"/>
        <w:ind w:firstLine="56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（五）产出和效益情况</w:t>
      </w:r>
    </w:p>
    <w:p w14:paraId="1EAFEC22">
      <w:pPr>
        <w:spacing w:line="580" w:lineRule="exact"/>
        <w:ind w:firstLine="640" w:firstLineChars="200"/>
        <w:rPr>
          <w:rFonts w:ascii="Times New Roman" w:hAnsi="Times New Roman" w:eastAsia="楷体_GB2312" w:cs="楷体_GB2312"/>
          <w:b/>
          <w:bCs/>
          <w:color w:val="auto"/>
          <w:sz w:val="32"/>
          <w:szCs w:val="32"/>
          <w:highlight w:val="none"/>
        </w:rPr>
      </w:pPr>
      <w:r>
        <w:rPr>
          <w:rFonts w:hint="eastAsia" w:ascii="Times New Roman" w:hAnsi="Times New Roman" w:eastAsia="楷体_GB2312" w:cs="楷体_GB2312"/>
          <w:b/>
          <w:bCs/>
          <w:color w:val="auto"/>
          <w:sz w:val="32"/>
          <w:szCs w:val="32"/>
          <w:highlight w:val="none"/>
          <w:lang w:val="en-US" w:eastAsia="zh-CN"/>
        </w:rPr>
        <w:t>1.</w:t>
      </w:r>
      <w:r>
        <w:rPr>
          <w:rFonts w:hint="eastAsia" w:ascii="Times New Roman" w:hAnsi="Times New Roman" w:eastAsia="楷体_GB2312" w:cs="楷体_GB2312"/>
          <w:b/>
          <w:bCs/>
          <w:color w:val="auto"/>
          <w:sz w:val="32"/>
          <w:szCs w:val="32"/>
          <w:highlight w:val="none"/>
        </w:rPr>
        <w:t>聚焦党史学习教育</w:t>
      </w:r>
      <w:r>
        <w:rPr>
          <w:rFonts w:ascii="Times New Roman" w:hAnsi="Times New Roman" w:eastAsia="楷体_GB2312" w:cs="楷体_GB2312"/>
          <w:b/>
          <w:bCs/>
          <w:color w:val="auto"/>
          <w:sz w:val="32"/>
          <w:szCs w:val="32"/>
          <w:highlight w:val="none"/>
        </w:rPr>
        <w:t>，</w:t>
      </w:r>
      <w:r>
        <w:rPr>
          <w:rFonts w:hint="eastAsia" w:ascii="Times New Roman" w:hAnsi="Times New Roman" w:eastAsia="楷体_GB2312" w:cs="楷体_GB2312"/>
          <w:b/>
          <w:bCs/>
          <w:color w:val="auto"/>
          <w:sz w:val="32"/>
          <w:szCs w:val="32"/>
          <w:highlight w:val="none"/>
        </w:rPr>
        <w:t>发挥党建引领</w:t>
      </w:r>
    </w:p>
    <w:p w14:paraId="101C06F3">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队党委把开展党史学习教育作为贯穿全年的重大政治任务，认真落实“学党史、悟思想、办实事、开新局”要求，重点提高党史学习质量，大力推进“我为群众办实事”实践活动，做到“规定动作不走样、自选动作有特色”。</w:t>
      </w:r>
    </w:p>
    <w:p w14:paraId="3CE9093B">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1</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深入动员，精心组织。</w:t>
      </w:r>
      <w:r>
        <w:rPr>
          <w:rFonts w:hint="eastAsia" w:ascii="仿宋_GB2312" w:hAnsi="仿宋_GB2312" w:eastAsia="仿宋_GB2312" w:cs="仿宋_GB2312"/>
          <w:bCs/>
          <w:color w:val="auto"/>
          <w:sz w:val="32"/>
          <w:szCs w:val="32"/>
          <w:highlight w:val="none"/>
        </w:rPr>
        <w:t>及时召开党委党史学习教育大会，印发《党史学习教育工作方案》，成立党史学习教育领导小组。</w:t>
      </w:r>
    </w:p>
    <w:p w14:paraId="0E74D3D5">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2</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严格对标对表、逐项逐步落实。</w:t>
      </w:r>
      <w:r>
        <w:rPr>
          <w:rFonts w:hint="eastAsia" w:ascii="仿宋_GB2312" w:hAnsi="仿宋_GB2312" w:eastAsia="仿宋_GB2312" w:cs="仿宋_GB2312"/>
          <w:bCs/>
          <w:color w:val="auto"/>
          <w:sz w:val="32"/>
          <w:szCs w:val="32"/>
          <w:highlight w:val="none"/>
        </w:rPr>
        <w:t>召开党委理论学习中心组（扩大）学习</w:t>
      </w:r>
      <w:r>
        <w:rPr>
          <w:rFonts w:ascii="仿宋_GB2312" w:hAnsi="仿宋_GB2312" w:eastAsia="仿宋_GB2312" w:cs="仿宋_GB2312"/>
          <w:bCs/>
          <w:color w:val="auto"/>
          <w:sz w:val="32"/>
          <w:szCs w:val="32"/>
          <w:highlight w:val="none"/>
        </w:rPr>
        <w:t>12</w:t>
      </w:r>
      <w:r>
        <w:rPr>
          <w:rFonts w:hint="eastAsia" w:ascii="仿宋_GB2312" w:hAnsi="仿宋_GB2312" w:eastAsia="仿宋_GB2312" w:cs="仿宋_GB2312"/>
          <w:bCs/>
          <w:color w:val="auto"/>
          <w:sz w:val="32"/>
          <w:szCs w:val="32"/>
          <w:highlight w:val="none"/>
        </w:rPr>
        <w:t>次，领导班子成员坚持先学一步，带头讲党课，开展党史学习教育督导、检查。</w:t>
      </w:r>
    </w:p>
    <w:p w14:paraId="163A72E5">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3</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多平台、全方位开展宣传，营造浓厚学习氛围。</w:t>
      </w:r>
      <w:r>
        <w:rPr>
          <w:rFonts w:hint="eastAsia" w:ascii="仿宋_GB2312" w:hAnsi="仿宋_GB2312" w:eastAsia="仿宋_GB2312" w:cs="仿宋_GB2312"/>
          <w:bCs/>
          <w:color w:val="auto"/>
          <w:sz w:val="32"/>
          <w:szCs w:val="32"/>
          <w:highlight w:val="none"/>
        </w:rPr>
        <w:t>结合微信公众号、微信群等平台展示基层党史学习教育动态，营造浓厚学习氛围。队党委在微信公众号开设“红色故事我来讲”专栏，每周一期，回顾党的百年历史岁月中发生的那些感人故事，党员同志们用声音传递党史，用经典体味初心，一起学党史、悟思想、办实事、开新局，从党的百年伟大奋斗历程中汲取继续前进的智慧和力量。</w:t>
      </w:r>
    </w:p>
    <w:p w14:paraId="5FC9A011">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4</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开展丰富多彩的庆祝活动。</w:t>
      </w:r>
      <w:r>
        <w:rPr>
          <w:rFonts w:hint="eastAsia" w:ascii="仿宋_GB2312" w:hAnsi="仿宋_GB2312" w:eastAsia="仿宋_GB2312" w:cs="仿宋_GB2312"/>
          <w:bCs/>
          <w:color w:val="auto"/>
          <w:sz w:val="32"/>
          <w:szCs w:val="32"/>
          <w:highlight w:val="none"/>
        </w:rPr>
        <w:t>为隆重</w:t>
      </w:r>
      <w:bookmarkStart w:id="3" w:name="_GoBack"/>
      <w:bookmarkEnd w:id="3"/>
      <w:r>
        <w:rPr>
          <w:rFonts w:hint="eastAsia" w:ascii="仿宋_GB2312" w:hAnsi="仿宋_GB2312" w:eastAsia="仿宋_GB2312" w:cs="仿宋_GB2312"/>
          <w:bCs/>
          <w:color w:val="auto"/>
          <w:sz w:val="32"/>
          <w:szCs w:val="32"/>
          <w:highlight w:val="none"/>
          <w:lang w:eastAsia="zh-CN"/>
        </w:rPr>
        <w:t>庆祝中国共产党成立</w:t>
      </w:r>
      <w:r>
        <w:rPr>
          <w:rFonts w:hint="eastAsia" w:ascii="仿宋_GB2312" w:hAnsi="仿宋_GB2312" w:eastAsia="仿宋_GB2312" w:cs="仿宋_GB2312"/>
          <w:bCs/>
          <w:color w:val="auto"/>
          <w:sz w:val="32"/>
          <w:szCs w:val="32"/>
          <w:highlight w:val="none"/>
        </w:rPr>
        <w:t>100周年，回顾党的光辉历程，讴歌党的丰功伟绩，研究制定专项工作方案，开展庆祝中国共产党成立100周年“九个一”系列活动：（1）组织集中收听收看庆祝中国共产党成立100周年大会实况；（</w:t>
      </w:r>
      <w:r>
        <w:rPr>
          <w:rFonts w:ascii="仿宋_GB2312" w:hAnsi="仿宋_GB2312" w:eastAsia="仿宋_GB2312" w:cs="仿宋_GB2312"/>
          <w:bCs/>
          <w:color w:val="auto"/>
          <w:sz w:val="32"/>
          <w:szCs w:val="32"/>
          <w:highlight w:val="none"/>
        </w:rPr>
        <w:t>2</w:t>
      </w:r>
      <w:r>
        <w:rPr>
          <w:rFonts w:hint="eastAsia" w:ascii="仿宋_GB2312" w:hAnsi="仿宋_GB2312" w:eastAsia="仿宋_GB2312" w:cs="仿宋_GB2312"/>
          <w:bCs/>
          <w:color w:val="auto"/>
          <w:sz w:val="32"/>
          <w:szCs w:val="32"/>
          <w:highlight w:val="none"/>
        </w:rPr>
        <w:t>）杨开慧故居及纪念馆党史学习教育现场教学；（3）队长书记上</w:t>
      </w:r>
      <w:r>
        <w:rPr>
          <w:rFonts w:ascii="仿宋_GB2312" w:hAnsi="仿宋_GB2312" w:eastAsia="仿宋_GB2312" w:cs="仿宋_GB2312"/>
          <w:bCs/>
          <w:color w:val="auto"/>
          <w:sz w:val="32"/>
          <w:szCs w:val="32"/>
          <w:highlight w:val="none"/>
        </w:rPr>
        <w:t>专题党课</w:t>
      </w:r>
      <w:r>
        <w:rPr>
          <w:rFonts w:hint="eastAsia" w:ascii="仿宋_GB2312" w:hAnsi="仿宋_GB2312" w:eastAsia="仿宋_GB2312" w:cs="仿宋_GB2312"/>
          <w:bCs/>
          <w:color w:val="auto"/>
          <w:sz w:val="32"/>
          <w:szCs w:val="32"/>
          <w:highlight w:val="none"/>
        </w:rPr>
        <w:t>；（4）“永远跟党走”群众性主题宣传教育；（5）功勋荣誉勋章发放和走访慰问；（6）组织观看露天红色革命电影《血战湘江》、《浴血无名川》；（7）党史知识竞赛；（8）庆祝建党100周年文艺汇演暨“两优一先”表彰大会；（9）开展“党在我心中”主题征文。通过活动开展，大力营造爱党爱国氛围。</w:t>
      </w:r>
    </w:p>
    <w:p w14:paraId="3CF40B6B">
      <w:pPr>
        <w:spacing w:line="560" w:lineRule="exact"/>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5</w:t>
      </w:r>
      <w:r>
        <w:rPr>
          <w:rFonts w:hint="eastAsia" w:ascii="仿宋_GB2312" w:hAnsi="仿宋_GB2312" w:eastAsia="仿宋_GB2312" w:cs="仿宋_GB2312"/>
          <w:b/>
          <w:color w:val="auto"/>
          <w:sz w:val="32"/>
          <w:szCs w:val="32"/>
          <w:highlight w:val="none"/>
          <w:lang w:val="en-US" w:eastAsia="zh-CN"/>
        </w:rPr>
        <w:t>)</w:t>
      </w:r>
      <w:r>
        <w:rPr>
          <w:rFonts w:hint="eastAsia" w:ascii="仿宋_GB2312" w:hAnsi="仿宋_GB2312" w:eastAsia="仿宋_GB2312" w:cs="仿宋_GB2312"/>
          <w:b/>
          <w:color w:val="auto"/>
          <w:sz w:val="32"/>
          <w:szCs w:val="32"/>
          <w:highlight w:val="none"/>
        </w:rPr>
        <w:t>为民办实事。</w:t>
      </w:r>
      <w:r>
        <w:rPr>
          <w:rFonts w:hint="eastAsia" w:ascii="仿宋_GB2312" w:hAnsi="仿宋_GB2312" w:eastAsia="仿宋_GB2312" w:cs="仿宋_GB2312"/>
          <w:bCs/>
          <w:color w:val="auto"/>
          <w:sz w:val="32"/>
          <w:szCs w:val="32"/>
          <w:highlight w:val="none"/>
        </w:rPr>
        <w:t>根据党史学习教育“学党史、悟思想、办实事、开新局”工作要求，我队共收集整理出12项“我为群众办实事”民生项目，每个项目都明确牵头领导、责任部门及时间节点。截至2021年</w:t>
      </w:r>
      <w:r>
        <w:rPr>
          <w:rFonts w:ascii="仿宋_GB2312" w:hAnsi="仿宋_GB2312" w:eastAsia="仿宋_GB2312" w:cs="仿宋_GB2312"/>
          <w:bCs/>
          <w:color w:val="auto"/>
          <w:sz w:val="32"/>
          <w:szCs w:val="32"/>
          <w:highlight w:val="none"/>
        </w:rPr>
        <w:t>12</w:t>
      </w:r>
      <w:r>
        <w:rPr>
          <w:rFonts w:hint="eastAsia" w:ascii="仿宋_GB2312" w:hAnsi="仿宋_GB2312" w:eastAsia="仿宋_GB2312" w:cs="仿宋_GB2312"/>
          <w:bCs/>
          <w:color w:val="auto"/>
          <w:sz w:val="32"/>
          <w:szCs w:val="32"/>
          <w:highlight w:val="none"/>
        </w:rPr>
        <w:t>月底，已经完成新建职工室内运动场、智能变频恒压二次供水、14—21栋屋顶飘台瓷砖脱落整治、职工老工伤补偿等</w:t>
      </w:r>
      <w:r>
        <w:rPr>
          <w:rFonts w:ascii="仿宋_GB2312" w:hAnsi="仿宋_GB2312" w:eastAsia="仿宋_GB2312" w:cs="仿宋_GB2312"/>
          <w:bCs/>
          <w:color w:val="auto"/>
          <w:sz w:val="32"/>
          <w:szCs w:val="32"/>
          <w:highlight w:val="none"/>
        </w:rPr>
        <w:t>9</w:t>
      </w:r>
      <w:r>
        <w:rPr>
          <w:rFonts w:hint="eastAsia" w:ascii="仿宋_GB2312" w:hAnsi="仿宋_GB2312" w:eastAsia="仿宋_GB2312" w:cs="仿宋_GB2312"/>
          <w:bCs/>
          <w:color w:val="auto"/>
          <w:sz w:val="32"/>
          <w:szCs w:val="32"/>
          <w:highlight w:val="none"/>
        </w:rPr>
        <w:t>个项目，共投入资金近1</w:t>
      </w:r>
      <w:r>
        <w:rPr>
          <w:rFonts w:ascii="仿宋_GB2312" w:hAnsi="仿宋_GB2312" w:eastAsia="仿宋_GB2312" w:cs="仿宋_GB2312"/>
          <w:bCs/>
          <w:color w:val="auto"/>
          <w:sz w:val="32"/>
          <w:szCs w:val="32"/>
          <w:highlight w:val="none"/>
        </w:rPr>
        <w:t>3</w:t>
      </w:r>
      <w:r>
        <w:rPr>
          <w:rFonts w:hint="eastAsia" w:ascii="仿宋_GB2312" w:hAnsi="仿宋_GB2312" w:eastAsia="仿宋_GB2312" w:cs="仿宋_GB2312"/>
          <w:bCs/>
          <w:color w:val="auto"/>
          <w:sz w:val="32"/>
          <w:szCs w:val="32"/>
          <w:highlight w:val="none"/>
        </w:rPr>
        <w:t>0万元。</w:t>
      </w:r>
    </w:p>
    <w:p w14:paraId="38FF2805">
      <w:pPr>
        <w:spacing w:line="560" w:lineRule="exact"/>
        <w:ind w:firstLine="640" w:firstLineChars="200"/>
        <w:rPr>
          <w:rFonts w:hint="eastAsia" w:ascii="Times New Roman" w:hAnsi="Times New Roman" w:eastAsia="楷体_GB2312" w:cs="楷体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rPr>
        <w:t>6</w:t>
      </w:r>
      <w:r>
        <w:rPr>
          <w:rFonts w:hint="eastAsia" w:ascii="仿宋_GB2312" w:hAnsi="仿宋_GB2312" w:eastAsia="仿宋_GB2312" w:cs="仿宋_GB2312"/>
          <w:b/>
          <w:bCs/>
          <w:color w:val="auto"/>
          <w:sz w:val="32"/>
          <w:szCs w:val="32"/>
          <w:highlight w:val="none"/>
          <w:lang w:val="en-US" w:eastAsia="zh-CN"/>
        </w:rPr>
        <w:t>)</w:t>
      </w:r>
      <w:r>
        <w:rPr>
          <w:rFonts w:hint="eastAsia"/>
          <w:color w:val="auto"/>
          <w:highlight w:val="none"/>
        </w:rPr>
        <w:t xml:space="preserve"> </w:t>
      </w:r>
      <w:r>
        <w:rPr>
          <w:rFonts w:hint="eastAsia" w:ascii="仿宋_GB2312" w:hAnsi="仿宋_GB2312" w:eastAsia="仿宋_GB2312" w:cs="仿宋_GB2312"/>
          <w:b/>
          <w:color w:val="auto"/>
          <w:sz w:val="32"/>
          <w:szCs w:val="32"/>
          <w:highlight w:val="none"/>
        </w:rPr>
        <w:t>严明政治纪律。</w:t>
      </w:r>
      <w:r>
        <w:rPr>
          <w:rFonts w:hint="eastAsia" w:ascii="仿宋_GB2312" w:hAnsi="仿宋_GB2312" w:eastAsia="仿宋_GB2312" w:cs="仿宋_GB2312"/>
          <w:bCs/>
          <w:color w:val="auto"/>
          <w:sz w:val="32"/>
          <w:szCs w:val="32"/>
          <w:highlight w:val="none"/>
        </w:rPr>
        <w:t>全面落实管党治党责任，加强党风廉政建设，抓住重要节假日，持续开展监督，在全队干部职工中加强纪律教育，树立反对“四风”的自觉意识。狠抓巡视反馈和专项整治问题整改，逐项细化整改措施，明确责任领导、责任人员和整改时限，认真抓好整改落实。组织干部职工学习院纪委案件通报3次，开展廉政教育党课2次，组织干部职工观看廉政教育专题片2次，教育广大党员严格遵守党纪国法，自觉接受群众的监督，老实做人、干净做事、廉洁从政。</w:t>
      </w:r>
    </w:p>
    <w:p w14:paraId="6B5EA152">
      <w:pPr>
        <w:spacing w:line="580" w:lineRule="exact"/>
        <w:ind w:firstLine="640" w:firstLineChars="200"/>
        <w:rPr>
          <w:rFonts w:ascii="Times New Roman" w:hAnsi="Times New Roman" w:eastAsia="楷体_GB2312" w:cs="楷体_GB2312"/>
          <w:b/>
          <w:bCs/>
          <w:color w:val="auto"/>
          <w:sz w:val="32"/>
          <w:szCs w:val="32"/>
          <w:highlight w:val="none"/>
        </w:rPr>
      </w:pPr>
      <w:r>
        <w:rPr>
          <w:rFonts w:hint="eastAsia" w:ascii="Times New Roman" w:hAnsi="Times New Roman" w:eastAsia="楷体_GB2312" w:cs="楷体_GB2312"/>
          <w:b/>
          <w:bCs/>
          <w:color w:val="auto"/>
          <w:sz w:val="32"/>
          <w:szCs w:val="32"/>
          <w:highlight w:val="none"/>
          <w:lang w:val="en-US" w:eastAsia="zh-CN"/>
        </w:rPr>
        <w:t>2.</w:t>
      </w:r>
      <w:r>
        <w:rPr>
          <w:rFonts w:hint="eastAsia" w:ascii="Times New Roman" w:hAnsi="Times New Roman" w:eastAsia="楷体_GB2312" w:cs="楷体_GB2312"/>
          <w:b/>
          <w:bCs/>
          <w:color w:val="auto"/>
          <w:sz w:val="32"/>
          <w:szCs w:val="32"/>
          <w:highlight w:val="none"/>
        </w:rPr>
        <w:t>聚焦项目承接，助推经济发展</w:t>
      </w:r>
    </w:p>
    <w:p w14:paraId="3B86EE6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Times New Roman" w:hAnsi="Times New Roman" w:eastAsia="仿宋_GB2312" w:cs="楷体_GB2312"/>
          <w:b/>
          <w:bCs/>
          <w:color w:val="auto"/>
          <w:sz w:val="32"/>
          <w:szCs w:val="32"/>
          <w:highlight w:val="none"/>
          <w:lang w:eastAsia="zh-CN"/>
        </w:rPr>
        <w:t>（</w:t>
      </w:r>
      <w:r>
        <w:rPr>
          <w:rFonts w:hint="eastAsia" w:ascii="Times New Roman" w:hAnsi="Times New Roman" w:eastAsia="仿宋_GB2312" w:cs="楷体_GB2312"/>
          <w:b/>
          <w:bCs/>
          <w:color w:val="auto"/>
          <w:sz w:val="32"/>
          <w:szCs w:val="32"/>
          <w:highlight w:val="none"/>
        </w:rPr>
        <w:t>1</w:t>
      </w:r>
      <w:r>
        <w:rPr>
          <w:rFonts w:hint="eastAsia" w:ascii="Times New Roman" w:hAnsi="Times New Roman" w:eastAsia="仿宋_GB2312" w:cs="楷体_GB2312"/>
          <w:b/>
          <w:bCs/>
          <w:color w:val="auto"/>
          <w:sz w:val="32"/>
          <w:szCs w:val="32"/>
          <w:highlight w:val="none"/>
          <w:lang w:eastAsia="zh-CN"/>
        </w:rPr>
        <w:t>）</w:t>
      </w:r>
      <w:r>
        <w:rPr>
          <w:rFonts w:hint="eastAsia" w:ascii="Times New Roman" w:hAnsi="Times New Roman" w:eastAsia="仿宋_GB2312" w:cs="楷体_GB2312"/>
          <w:b/>
          <w:bCs/>
          <w:color w:val="auto"/>
          <w:sz w:val="32"/>
          <w:szCs w:val="32"/>
          <w:highlight w:val="none"/>
        </w:rPr>
        <w:t>地质勘查工作平稳发展。</w:t>
      </w:r>
      <w:r>
        <w:rPr>
          <w:rFonts w:hint="eastAsia" w:ascii="仿宋_GB2312" w:hAnsi="仿宋_GB2312" w:eastAsia="仿宋_GB2312" w:cs="仿宋_GB2312"/>
          <w:bCs/>
          <w:color w:val="auto"/>
          <w:sz w:val="32"/>
          <w:szCs w:val="32"/>
          <w:highlight w:val="none"/>
        </w:rPr>
        <w:t>全年共实施省、市、县财政项目25个，商业勘查项目4个，</w:t>
      </w:r>
      <w:r>
        <w:rPr>
          <w:rFonts w:hint="eastAsia" w:ascii="仿宋_GB2312" w:hAnsi="仿宋_GB2312" w:eastAsia="仿宋_GB2312" w:cs="仿宋_GB2312"/>
          <w:color w:val="auto"/>
          <w:sz w:val="32"/>
          <w:szCs w:val="32"/>
          <w:highlight w:val="none"/>
        </w:rPr>
        <w:t>各类实施方案、报告编制数十份，项目合同总经费</w:t>
      </w:r>
      <w:r>
        <w:rPr>
          <w:rFonts w:hint="eastAsia" w:ascii="仿宋_GB2312" w:hAnsi="仿宋_GB2312" w:eastAsia="仿宋_GB2312" w:cs="仿宋_GB2312"/>
          <w:bCs/>
          <w:color w:val="auto"/>
          <w:sz w:val="32"/>
          <w:szCs w:val="32"/>
          <w:highlight w:val="none"/>
        </w:rPr>
        <w:t>2035</w:t>
      </w:r>
      <w:r>
        <w:rPr>
          <w:rFonts w:hint="eastAsia" w:ascii="仿宋_GB2312" w:hAnsi="仿宋_GB2312" w:eastAsia="仿宋_GB2312" w:cs="仿宋_GB2312"/>
          <w:color w:val="auto"/>
          <w:sz w:val="32"/>
          <w:szCs w:val="32"/>
          <w:highlight w:val="none"/>
        </w:rPr>
        <w:t>万元。其中新签订的《湖南省衡南县谭子山矿区探山岭矿段铜矿、重晶石矿勘探》项目，合同金额440万；《湖南省常宁县松柏镇楠木建筑用灰岩矿勘查》、《湖南省祁东县凤岐坪乡宝莲洞村建筑材料用灰岩矿勘查》等6个县级砂石勘查项目，合同金额632万元；同时我队与各县自然资源局继续保持了紧密联系，承担了较多的矿山储量、越界测量、砂石勘查等工作，为我队下步大范围承担砂石勘查及相应技术报告编制业务打下了良好基础。与省地调院等4个单位联合申报了部科研项目“湖南省深部地质空间利用可行性研究－湘衡盐矿盐腔能源存储与废物处置适宜性评价”，正在编制实施方案；湖南水口山铅锌矿区污染源重金属形态辨识及调控机制研究为厅科研项目，已完成评审，正汇交资料；杨梅冲矿区锡钨多金属矿床成因模型及找矿方向研究为局科研项目，已送审。</w:t>
      </w:r>
    </w:p>
    <w:p w14:paraId="0A49E95E">
      <w:pPr>
        <w:spacing w:line="580" w:lineRule="exact"/>
        <w:ind w:firstLine="640" w:firstLineChars="200"/>
        <w:rPr>
          <w:rFonts w:hint="eastAsia" w:ascii="仿宋_GB2312" w:hAnsi="仿宋_GB2312" w:eastAsia="仿宋_GB2312" w:cs="仿宋_GB2312"/>
          <w:bCs/>
          <w:color w:val="auto"/>
          <w:sz w:val="32"/>
          <w:szCs w:val="32"/>
          <w:highlight w:val="none"/>
        </w:rPr>
      </w:pPr>
      <w:r>
        <w:rPr>
          <w:rFonts w:hint="eastAsia" w:ascii="Times New Roman" w:hAnsi="Times New Roman" w:eastAsia="仿宋_GB2312" w:cs="楷体_GB2312"/>
          <w:b/>
          <w:bCs/>
          <w:color w:val="auto"/>
          <w:sz w:val="32"/>
          <w:szCs w:val="32"/>
          <w:highlight w:val="none"/>
          <w:lang w:eastAsia="zh-CN"/>
        </w:rPr>
        <w:t>（</w:t>
      </w:r>
      <w:r>
        <w:rPr>
          <w:rFonts w:hint="eastAsia" w:ascii="Times New Roman" w:hAnsi="Times New Roman" w:eastAsia="仿宋_GB2312" w:cs="楷体_GB2312"/>
          <w:b/>
          <w:bCs/>
          <w:color w:val="auto"/>
          <w:sz w:val="32"/>
          <w:szCs w:val="32"/>
          <w:highlight w:val="none"/>
        </w:rPr>
        <w:t>2</w:t>
      </w:r>
      <w:r>
        <w:rPr>
          <w:rFonts w:hint="eastAsia" w:ascii="Times New Roman" w:hAnsi="Times New Roman" w:eastAsia="仿宋_GB2312" w:cs="楷体_GB2312"/>
          <w:b/>
          <w:bCs/>
          <w:color w:val="auto"/>
          <w:sz w:val="32"/>
          <w:szCs w:val="32"/>
          <w:highlight w:val="none"/>
          <w:lang w:eastAsia="zh-CN"/>
        </w:rPr>
        <w:t>）</w:t>
      </w:r>
      <w:r>
        <w:rPr>
          <w:rFonts w:hint="eastAsia" w:ascii="Times New Roman" w:hAnsi="Times New Roman" w:eastAsia="仿宋_GB2312" w:cs="楷体_GB2312"/>
          <w:b/>
          <w:bCs/>
          <w:color w:val="auto"/>
          <w:sz w:val="32"/>
          <w:szCs w:val="32"/>
          <w:highlight w:val="none"/>
        </w:rPr>
        <w:t>生态修复</w:t>
      </w:r>
      <w:r>
        <w:rPr>
          <w:rFonts w:ascii="Times New Roman" w:hAnsi="Times New Roman" w:eastAsia="仿宋_GB2312" w:cs="楷体_GB2312"/>
          <w:b/>
          <w:bCs/>
          <w:color w:val="auto"/>
          <w:sz w:val="32"/>
          <w:szCs w:val="32"/>
          <w:highlight w:val="none"/>
        </w:rPr>
        <w:t>、</w:t>
      </w:r>
      <w:r>
        <w:rPr>
          <w:rFonts w:hint="eastAsia" w:ascii="Times New Roman" w:hAnsi="Times New Roman" w:eastAsia="仿宋_GB2312" w:cs="楷体_GB2312"/>
          <w:b/>
          <w:bCs/>
          <w:color w:val="auto"/>
          <w:sz w:val="32"/>
          <w:szCs w:val="32"/>
          <w:highlight w:val="none"/>
        </w:rPr>
        <w:t>环境地质加速发展</w:t>
      </w:r>
      <w:r>
        <w:rPr>
          <w:rFonts w:hint="eastAsia" w:ascii="Times New Roman" w:hAnsi="Times New Roman" w:eastAsia="楷体_GB2312" w:cs="楷体_GB2312"/>
          <w:bCs/>
          <w:color w:val="auto"/>
          <w:sz w:val="32"/>
          <w:szCs w:val="32"/>
          <w:highlight w:val="none"/>
        </w:rPr>
        <w:t>。</w:t>
      </w:r>
      <w:r>
        <w:rPr>
          <w:rFonts w:hint="eastAsia" w:ascii="仿宋_GB2312" w:hAnsi="仿宋_GB2312" w:eastAsia="仿宋_GB2312" w:cs="仿宋_GB2312"/>
          <w:color w:val="auto"/>
          <w:sz w:val="32"/>
          <w:szCs w:val="32"/>
          <w:highlight w:val="none"/>
        </w:rPr>
        <w:t>2021年新签地灾施工项目8个，正在施工的地灾项目41个。“2021年度云南省重点区域地质灾害精细化调查与风险评价项目15标段”合同金额902.32万元，项目正在进行踏勘及方案设计；续作“娄底市冷水江锑煤矿区（冷水江市域）山水林田湖草生态保护修复工程项目第十一标段”合同金额1676.49万元，已经进入竣工验收阶段；续作“黑龙江省七台河市废弃煤矿矿山治理修复工程第二十一标段”合同金额1972.13万元，正在进行野外施工。与各县区签订的2021年度地质灾害防治技术服务合作协议正在履行，地灾技术服务已在衡阳市区、衡山县、祁东县、南岳区等地进行地质灾害调查点50余个，提交了地质灾害应急调查报告50余份。</w:t>
      </w:r>
    </w:p>
    <w:p w14:paraId="7D1EA2F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Times New Roman" w:hAnsi="Times New Roman" w:eastAsia="仿宋_GB2312" w:cs="楷体_GB2312"/>
          <w:b/>
          <w:bCs/>
          <w:color w:val="auto"/>
          <w:sz w:val="32"/>
          <w:szCs w:val="32"/>
          <w:highlight w:val="none"/>
          <w:lang w:eastAsia="zh-CN"/>
        </w:rPr>
        <w:t>（</w:t>
      </w:r>
      <w:r>
        <w:rPr>
          <w:rFonts w:hint="eastAsia" w:ascii="Times New Roman" w:hAnsi="Times New Roman" w:eastAsia="仿宋_GB2312" w:cs="楷体_GB2312"/>
          <w:b/>
          <w:bCs/>
          <w:color w:val="auto"/>
          <w:sz w:val="32"/>
          <w:szCs w:val="32"/>
          <w:highlight w:val="none"/>
        </w:rPr>
        <w:t>3</w:t>
      </w:r>
      <w:r>
        <w:rPr>
          <w:rFonts w:hint="eastAsia" w:ascii="Times New Roman" w:hAnsi="Times New Roman" w:eastAsia="仿宋_GB2312" w:cs="楷体_GB2312"/>
          <w:b/>
          <w:bCs/>
          <w:color w:val="auto"/>
          <w:sz w:val="32"/>
          <w:szCs w:val="32"/>
          <w:highlight w:val="none"/>
          <w:lang w:eastAsia="zh-CN"/>
        </w:rPr>
        <w:t>）</w:t>
      </w:r>
      <w:r>
        <w:rPr>
          <w:rFonts w:hint="eastAsia" w:ascii="Times New Roman" w:hAnsi="Times New Roman" w:eastAsia="仿宋_GB2312" w:cs="楷体_GB2312"/>
          <w:b/>
          <w:bCs/>
          <w:color w:val="auto"/>
          <w:sz w:val="32"/>
          <w:szCs w:val="32"/>
          <w:highlight w:val="none"/>
        </w:rPr>
        <w:t xml:space="preserve"> 大地质技术服务业扎实推进</w:t>
      </w:r>
      <w:r>
        <w:rPr>
          <w:rFonts w:hint="eastAsia" w:ascii="Times New Roman" w:hAnsi="Times New Roman" w:eastAsia="楷体_GB2312" w:cs="楷体_GB2312"/>
          <w:b/>
          <w:bCs/>
          <w:color w:val="auto"/>
          <w:sz w:val="32"/>
          <w:szCs w:val="32"/>
          <w:highlight w:val="none"/>
        </w:rPr>
        <w:t>。</w:t>
      </w:r>
      <w:r>
        <w:rPr>
          <w:rFonts w:hint="eastAsia" w:ascii="仿宋_GB2312" w:hAnsi="仿宋_GB2312" w:eastAsia="仿宋_GB2312" w:cs="仿宋_GB2312"/>
          <w:bCs/>
          <w:color w:val="auto"/>
          <w:sz w:val="32"/>
          <w:szCs w:val="32"/>
          <w:highlight w:val="none"/>
        </w:rPr>
        <w:t>2021年新签项目合同261个，合同总金额9516万元。新签订的岩土工程勘察项目合同数量多，且单个项目合同金额较大，最近进场的呼北高速新新段、宜来段勘察项目等高速公路工程勘察项目正在进行中。新签订了第三方监测服务项目、沉降观测及边坡监测服务项目，不断应用最新测绘技术，承接的长沙地铁监测项目采用高新技术无人全自动监测方法，承接的韶山市中心城区边界内1：500地形图更新及汇交项目采用无人机进行三维建模倾斜测量，提高工作效率，创造较好的经济效益，部</w:t>
      </w:r>
      <w:r>
        <w:rPr>
          <w:rFonts w:hint="eastAsia" w:ascii="仿宋_GB2312" w:hAnsi="仿宋_GB2312" w:eastAsia="仿宋_GB2312" w:cs="仿宋_GB2312"/>
          <w:bCs/>
          <w:color w:val="auto"/>
          <w:sz w:val="32"/>
          <w:szCs w:val="32"/>
          <w:highlight w:val="none"/>
          <w:lang w:eastAsia="zh-CN"/>
        </w:rPr>
        <w:t>分</w:t>
      </w:r>
      <w:r>
        <w:rPr>
          <w:rFonts w:hint="eastAsia" w:ascii="仿宋_GB2312" w:hAnsi="仿宋_GB2312" w:eastAsia="仿宋_GB2312" w:cs="仿宋_GB2312"/>
          <w:bCs/>
          <w:color w:val="auto"/>
          <w:sz w:val="32"/>
          <w:szCs w:val="32"/>
          <w:highlight w:val="none"/>
        </w:rPr>
        <w:t>项目逐步进入了自然资源部门政府采购的第三方服务领域。</w:t>
      </w:r>
    </w:p>
    <w:p w14:paraId="27436434">
      <w:pPr>
        <w:spacing w:line="580" w:lineRule="exact"/>
        <w:ind w:firstLine="640" w:firstLineChars="200"/>
        <w:rPr>
          <w:rFonts w:hint="eastAsia" w:ascii="仿宋_GB2312" w:hAnsi="仿宋_GB2312" w:eastAsia="仿宋_GB2312" w:cs="仿宋_GB2312"/>
          <w:bCs/>
          <w:color w:val="auto"/>
          <w:sz w:val="32"/>
          <w:szCs w:val="32"/>
          <w:highlight w:val="none"/>
        </w:rPr>
      </w:pPr>
      <w:r>
        <w:rPr>
          <w:rFonts w:hint="eastAsia" w:ascii="Times New Roman" w:hAnsi="Times New Roman" w:eastAsia="仿宋_GB2312" w:cs="楷体_GB2312"/>
          <w:b/>
          <w:bCs/>
          <w:color w:val="auto"/>
          <w:sz w:val="32"/>
          <w:szCs w:val="32"/>
          <w:highlight w:val="none"/>
          <w:lang w:eastAsia="zh-CN"/>
        </w:rPr>
        <w:t>（</w:t>
      </w:r>
      <w:r>
        <w:rPr>
          <w:rFonts w:hint="eastAsia" w:ascii="Times New Roman" w:hAnsi="Times New Roman" w:eastAsia="仿宋_GB2312" w:cs="楷体_GB2312"/>
          <w:b/>
          <w:bCs/>
          <w:color w:val="auto"/>
          <w:sz w:val="32"/>
          <w:szCs w:val="32"/>
          <w:highlight w:val="none"/>
        </w:rPr>
        <w:t>4</w:t>
      </w:r>
      <w:r>
        <w:rPr>
          <w:rFonts w:hint="eastAsia" w:ascii="Times New Roman" w:hAnsi="Times New Roman" w:eastAsia="仿宋_GB2312" w:cs="楷体_GB2312"/>
          <w:b/>
          <w:bCs/>
          <w:color w:val="auto"/>
          <w:sz w:val="32"/>
          <w:szCs w:val="32"/>
          <w:highlight w:val="none"/>
          <w:lang w:eastAsia="zh-CN"/>
        </w:rPr>
        <w:t>）</w:t>
      </w:r>
      <w:r>
        <w:rPr>
          <w:rFonts w:hint="eastAsia" w:ascii="Times New Roman" w:hAnsi="Times New Roman" w:eastAsia="仿宋_GB2312" w:cs="楷体_GB2312"/>
          <w:b/>
          <w:bCs/>
          <w:color w:val="auto"/>
          <w:sz w:val="32"/>
          <w:szCs w:val="32"/>
          <w:highlight w:val="none"/>
        </w:rPr>
        <w:t xml:space="preserve"> 工程施工业有力拓展</w:t>
      </w:r>
      <w:r>
        <w:rPr>
          <w:rFonts w:hint="eastAsia" w:ascii="Times New Roman" w:hAnsi="Times New Roman" w:eastAsia="楷体_GB2312" w:cs="楷体_GB2312"/>
          <w:b/>
          <w:bCs/>
          <w:color w:val="auto"/>
          <w:sz w:val="32"/>
          <w:szCs w:val="32"/>
          <w:highlight w:val="none"/>
        </w:rPr>
        <w:t>。</w:t>
      </w:r>
      <w:r>
        <w:rPr>
          <w:rFonts w:hint="eastAsia" w:ascii="仿宋_GB2312" w:hAnsi="仿宋_GB2312" w:eastAsia="仿宋_GB2312" w:cs="仿宋_GB2312"/>
          <w:color w:val="auto"/>
          <w:sz w:val="32"/>
          <w:szCs w:val="32"/>
          <w:highlight w:val="none"/>
        </w:rPr>
        <w:t>我队以衡阳为依托，以市场为导向，积极适应市场变化，着眼提高市场参与度和占有率，不断开拓新的服务领域，在工程勘察、地形测量、土地规划、两区划定、河湖划界、基坑监测及桩基础施工项目都取得了大项目突破。新签地基与基础施工项目2个，总金额1680万元。杭州市下城区长木、草庵、沈家三村连片综合改造工程地基与基础施工项目，总金额905万元；新签盐井施工合同4个，合同额近1400万元。主要施工项目有：江西九二盐矿棕田矿区10口井、三水联合盐矿、河南中源化学安棚BC85、BC89井、新化地下热水资源可行性勘查热水探采井，8月衡阳建滔化工直接向四一七队</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rPr>
        <w:t>采购服务的形式签订两对盐卤对接井施工合同，合同金额612万元。</w:t>
      </w:r>
    </w:p>
    <w:p w14:paraId="40F5FB5F">
      <w:pPr>
        <w:spacing w:line="580" w:lineRule="exact"/>
        <w:ind w:firstLine="640" w:firstLineChars="200"/>
        <w:rPr>
          <w:rFonts w:ascii="Times New Roman" w:hAnsi="Times New Roman" w:eastAsia="楷体_GB2312" w:cs="楷体_GB2312"/>
          <w:b/>
          <w:bCs/>
          <w:color w:val="auto"/>
          <w:sz w:val="32"/>
          <w:szCs w:val="32"/>
          <w:highlight w:val="none"/>
        </w:rPr>
      </w:pPr>
      <w:r>
        <w:rPr>
          <w:rFonts w:hint="eastAsia" w:ascii="Times New Roman" w:hAnsi="Times New Roman" w:eastAsia="楷体_GB2312" w:cs="楷体_GB2312"/>
          <w:b/>
          <w:bCs/>
          <w:color w:val="auto"/>
          <w:sz w:val="32"/>
          <w:szCs w:val="32"/>
          <w:highlight w:val="none"/>
          <w:lang w:val="en-US" w:eastAsia="zh-CN"/>
        </w:rPr>
        <w:t>3.</w:t>
      </w:r>
      <w:r>
        <w:rPr>
          <w:rFonts w:hint="eastAsia" w:ascii="Times New Roman" w:hAnsi="Times New Roman" w:eastAsia="楷体_GB2312" w:cs="楷体_GB2312"/>
          <w:b/>
          <w:bCs/>
          <w:color w:val="auto"/>
          <w:sz w:val="32"/>
          <w:szCs w:val="32"/>
          <w:highlight w:val="none"/>
        </w:rPr>
        <w:t>聚焦综合管理，维护和谐</w:t>
      </w:r>
      <w:r>
        <w:rPr>
          <w:rFonts w:ascii="仿宋_GB2312" w:hAnsi="仿宋_GB2312" w:eastAsia="仿宋_GB2312" w:cs="仿宋_GB2312"/>
          <w:b/>
          <w:color w:val="auto"/>
          <w:sz w:val="32"/>
          <w:szCs w:val="32"/>
          <w:highlight w:val="none"/>
        </w:rPr>
        <w:t>稳定</w:t>
      </w:r>
    </w:p>
    <w:p w14:paraId="34FEC5EF">
      <w:pPr>
        <w:spacing w:line="580" w:lineRule="exact"/>
        <w:ind w:firstLine="640" w:firstLineChars="200"/>
        <w:rPr>
          <w:rFonts w:ascii="Times New Roman" w:hAnsi="Times New Roman" w:eastAsia="楷体"/>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w:t>
      </w:r>
      <w:r>
        <w:rPr>
          <w:rFonts w:ascii="仿宋_GB2312" w:hAnsi="仿宋_GB2312" w:eastAsia="仿宋_GB2312" w:cs="仿宋_GB2312"/>
          <w:b/>
          <w:color w:val="auto"/>
          <w:sz w:val="32"/>
          <w:szCs w:val="32"/>
          <w:highlight w:val="none"/>
        </w:rPr>
        <w:t>1</w:t>
      </w:r>
      <w:r>
        <w:rPr>
          <w:rFonts w:hint="eastAsia" w:ascii="仿宋_GB2312" w:hAnsi="仿宋_GB2312" w:eastAsia="仿宋_GB2312" w:cs="仿宋_GB2312"/>
          <w:b/>
          <w:color w:val="auto"/>
          <w:sz w:val="32"/>
          <w:szCs w:val="32"/>
          <w:highlight w:val="none"/>
          <w:lang w:val="en-US" w:eastAsia="zh-CN"/>
        </w:rPr>
        <w:t>)</w:t>
      </w:r>
      <w:r>
        <w:rPr>
          <w:rFonts w:hint="eastAsia" w:ascii="仿宋_GB2312" w:hAnsi="仿宋_GB2312" w:eastAsia="仿宋_GB2312" w:cs="仿宋_GB2312"/>
          <w:b/>
          <w:color w:val="auto"/>
          <w:sz w:val="32"/>
          <w:szCs w:val="32"/>
          <w:highlight w:val="none"/>
        </w:rPr>
        <w:t>抓疫情防控。</w:t>
      </w:r>
      <w:r>
        <w:rPr>
          <w:rFonts w:hint="eastAsia" w:ascii="仿宋_GB2312" w:hAnsi="仿宋_GB2312" w:eastAsia="仿宋_GB2312" w:cs="仿宋_GB2312"/>
          <w:bCs/>
          <w:color w:val="auto"/>
          <w:sz w:val="32"/>
          <w:szCs w:val="32"/>
          <w:highlight w:val="none"/>
        </w:rPr>
        <w:t>坚持做好新冠肺炎常态化防控工作，构筑起应对疫情输入的坚固防线，加大新冠疫苗接种的宣传贯彻工作力度，切实做到应接尽接，能接全接。截至</w:t>
      </w:r>
      <w:r>
        <w:rPr>
          <w:rFonts w:ascii="仿宋_GB2312" w:hAnsi="仿宋_GB2312" w:eastAsia="仿宋_GB2312" w:cs="仿宋_GB2312"/>
          <w:bCs/>
          <w:color w:val="auto"/>
          <w:sz w:val="32"/>
          <w:szCs w:val="32"/>
          <w:highlight w:val="none"/>
        </w:rPr>
        <w:t>2022</w:t>
      </w:r>
      <w:r>
        <w:rPr>
          <w:rFonts w:hint="eastAsia" w:ascii="仿宋_GB2312" w:hAnsi="仿宋_GB2312" w:eastAsia="仿宋_GB2312" w:cs="仿宋_GB2312"/>
          <w:bCs/>
          <w:color w:val="auto"/>
          <w:sz w:val="32"/>
          <w:szCs w:val="32"/>
          <w:highlight w:val="none"/>
        </w:rPr>
        <w:t>年月</w:t>
      </w:r>
      <w:r>
        <w:rPr>
          <w:rFonts w:ascii="仿宋_GB2312" w:hAnsi="仿宋_GB2312" w:eastAsia="仿宋_GB2312" w:cs="仿宋_GB2312"/>
          <w:bCs/>
          <w:color w:val="auto"/>
          <w:sz w:val="32"/>
          <w:szCs w:val="32"/>
          <w:highlight w:val="none"/>
        </w:rPr>
        <w:t>3</w:t>
      </w:r>
      <w:r>
        <w:rPr>
          <w:rFonts w:hint="eastAsia" w:ascii="仿宋_GB2312" w:hAnsi="仿宋_GB2312" w:eastAsia="仿宋_GB2312" w:cs="仿宋_GB2312"/>
          <w:bCs/>
          <w:color w:val="auto"/>
          <w:sz w:val="32"/>
          <w:szCs w:val="32"/>
          <w:highlight w:val="none"/>
        </w:rPr>
        <w:t>日，全队职工总数9</w:t>
      </w:r>
      <w:r>
        <w:rPr>
          <w:rFonts w:ascii="仿宋_GB2312" w:hAnsi="仿宋_GB2312" w:eastAsia="仿宋_GB2312" w:cs="仿宋_GB2312"/>
          <w:bCs/>
          <w:color w:val="auto"/>
          <w:sz w:val="32"/>
          <w:szCs w:val="32"/>
          <w:highlight w:val="none"/>
        </w:rPr>
        <w:t>41</w:t>
      </w:r>
      <w:r>
        <w:rPr>
          <w:rFonts w:hint="eastAsia" w:ascii="仿宋_GB2312" w:hAnsi="仿宋_GB2312" w:eastAsia="仿宋_GB2312" w:cs="仿宋_GB2312"/>
          <w:bCs/>
          <w:color w:val="auto"/>
          <w:sz w:val="32"/>
          <w:szCs w:val="32"/>
          <w:highlight w:val="none"/>
        </w:rPr>
        <w:t>人（含</w:t>
      </w:r>
      <w:r>
        <w:rPr>
          <w:rFonts w:ascii="仿宋_GB2312" w:hAnsi="仿宋_GB2312" w:eastAsia="仿宋_GB2312" w:cs="仿宋_GB2312"/>
          <w:bCs/>
          <w:color w:val="auto"/>
          <w:sz w:val="32"/>
          <w:szCs w:val="32"/>
          <w:highlight w:val="none"/>
        </w:rPr>
        <w:t>临聘人员</w:t>
      </w:r>
      <w:r>
        <w:rPr>
          <w:rFonts w:hint="eastAsia" w:ascii="仿宋_GB2312" w:hAnsi="仿宋_GB2312" w:eastAsia="仿宋_GB2312" w:cs="仿宋_GB2312"/>
          <w:bCs/>
          <w:color w:val="auto"/>
          <w:sz w:val="32"/>
          <w:szCs w:val="32"/>
          <w:highlight w:val="none"/>
        </w:rPr>
        <w:t>），完成首针接种8</w:t>
      </w:r>
      <w:r>
        <w:rPr>
          <w:rFonts w:ascii="仿宋_GB2312" w:hAnsi="仿宋_GB2312" w:eastAsia="仿宋_GB2312" w:cs="仿宋_GB2312"/>
          <w:bCs/>
          <w:color w:val="auto"/>
          <w:sz w:val="32"/>
          <w:szCs w:val="32"/>
          <w:highlight w:val="none"/>
        </w:rPr>
        <w:t>76</w:t>
      </w:r>
      <w:r>
        <w:rPr>
          <w:rFonts w:hint="eastAsia" w:ascii="仿宋_GB2312" w:hAnsi="仿宋_GB2312" w:eastAsia="仿宋_GB2312" w:cs="仿宋_GB2312"/>
          <w:bCs/>
          <w:color w:val="auto"/>
          <w:sz w:val="32"/>
          <w:szCs w:val="32"/>
          <w:highlight w:val="none"/>
        </w:rPr>
        <w:t>人，完成</w:t>
      </w:r>
      <w:r>
        <w:rPr>
          <w:rFonts w:ascii="仿宋_GB2312" w:hAnsi="仿宋_GB2312" w:eastAsia="仿宋_GB2312" w:cs="仿宋_GB2312"/>
          <w:bCs/>
          <w:color w:val="auto"/>
          <w:sz w:val="32"/>
          <w:szCs w:val="32"/>
          <w:highlight w:val="none"/>
        </w:rPr>
        <w:t>全程接种</w:t>
      </w:r>
      <w:r>
        <w:rPr>
          <w:rFonts w:hint="eastAsia" w:ascii="仿宋_GB2312" w:hAnsi="仿宋_GB2312" w:eastAsia="仿宋_GB2312" w:cs="仿宋_GB2312"/>
          <w:bCs/>
          <w:color w:val="auto"/>
          <w:sz w:val="32"/>
          <w:szCs w:val="32"/>
          <w:highlight w:val="none"/>
        </w:rPr>
        <w:t>87</w:t>
      </w:r>
      <w:r>
        <w:rPr>
          <w:rFonts w:ascii="仿宋_GB2312" w:hAnsi="仿宋_GB2312" w:eastAsia="仿宋_GB2312" w:cs="仿宋_GB2312"/>
          <w:bCs/>
          <w:color w:val="auto"/>
          <w:sz w:val="32"/>
          <w:szCs w:val="32"/>
          <w:highlight w:val="none"/>
        </w:rPr>
        <w:t>0</w:t>
      </w:r>
      <w:r>
        <w:rPr>
          <w:rFonts w:hint="eastAsia" w:ascii="仿宋_GB2312" w:hAnsi="仿宋_GB2312" w:eastAsia="仿宋_GB2312" w:cs="仿宋_GB2312"/>
          <w:bCs/>
          <w:color w:val="auto"/>
          <w:sz w:val="32"/>
          <w:szCs w:val="32"/>
          <w:highlight w:val="none"/>
        </w:rPr>
        <w:t>人</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完成</w:t>
      </w:r>
      <w:r>
        <w:rPr>
          <w:rFonts w:ascii="仿宋_GB2312" w:hAnsi="仿宋_GB2312" w:eastAsia="仿宋_GB2312" w:cs="仿宋_GB2312"/>
          <w:bCs/>
          <w:color w:val="auto"/>
          <w:sz w:val="32"/>
          <w:szCs w:val="32"/>
          <w:highlight w:val="none"/>
        </w:rPr>
        <w:t>加强针接种</w:t>
      </w:r>
      <w:r>
        <w:rPr>
          <w:rFonts w:hint="eastAsia" w:ascii="仿宋_GB2312" w:hAnsi="仿宋_GB2312" w:eastAsia="仿宋_GB2312" w:cs="仿宋_GB2312"/>
          <w:bCs/>
          <w:color w:val="auto"/>
          <w:sz w:val="32"/>
          <w:szCs w:val="32"/>
          <w:highlight w:val="none"/>
        </w:rPr>
        <w:t>360人</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禁忌症</w:t>
      </w:r>
      <w:r>
        <w:rPr>
          <w:rFonts w:ascii="仿宋_GB2312" w:hAnsi="仿宋_GB2312" w:eastAsia="仿宋_GB2312" w:cs="仿宋_GB2312"/>
          <w:bCs/>
          <w:color w:val="auto"/>
          <w:sz w:val="32"/>
          <w:szCs w:val="32"/>
          <w:highlight w:val="none"/>
        </w:rPr>
        <w:t>65</w:t>
      </w:r>
      <w:r>
        <w:rPr>
          <w:rFonts w:hint="eastAsia" w:ascii="仿宋_GB2312" w:hAnsi="仿宋_GB2312" w:eastAsia="仿宋_GB2312" w:cs="仿宋_GB2312"/>
          <w:bCs/>
          <w:color w:val="auto"/>
          <w:sz w:val="32"/>
          <w:szCs w:val="32"/>
          <w:highlight w:val="none"/>
        </w:rPr>
        <w:t>人，第一针接种率</w:t>
      </w:r>
      <w:r>
        <w:rPr>
          <w:rFonts w:ascii="仿宋_GB2312" w:hAnsi="仿宋_GB2312" w:eastAsia="仿宋_GB2312" w:cs="仿宋_GB2312"/>
          <w:bCs/>
          <w:color w:val="auto"/>
          <w:sz w:val="32"/>
          <w:szCs w:val="32"/>
          <w:highlight w:val="none"/>
        </w:rPr>
        <w:t>93%</w:t>
      </w:r>
      <w:r>
        <w:rPr>
          <w:rFonts w:hint="eastAsia" w:ascii="仿宋_GB2312" w:hAnsi="仿宋_GB2312" w:eastAsia="仿宋_GB2312" w:cs="仿宋_GB2312"/>
          <w:bCs/>
          <w:color w:val="auto"/>
          <w:sz w:val="32"/>
          <w:szCs w:val="32"/>
          <w:highlight w:val="none"/>
        </w:rPr>
        <w:t>，全程接种率92</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已接种人群中完成全程占比99</w:t>
      </w:r>
      <w:r>
        <w:rPr>
          <w:rFonts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rPr>
        <w:t>。</w:t>
      </w:r>
    </w:p>
    <w:p w14:paraId="2C47A04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Times New Roman" w:hAnsi="Times New Roman" w:eastAsia="楷体"/>
          <w:b/>
          <w:color w:val="auto"/>
          <w:sz w:val="32"/>
          <w:szCs w:val="32"/>
          <w:highlight w:val="none"/>
          <w:lang w:val="en-US" w:eastAsia="zh-CN"/>
        </w:rPr>
        <w:t>(</w:t>
      </w:r>
      <w:r>
        <w:rPr>
          <w:rFonts w:ascii="Times New Roman" w:hAnsi="Times New Roman" w:eastAsia="楷体"/>
          <w:b/>
          <w:color w:val="auto"/>
          <w:sz w:val="32"/>
          <w:szCs w:val="32"/>
          <w:highlight w:val="none"/>
        </w:rPr>
        <w:t>2</w:t>
      </w:r>
      <w:r>
        <w:rPr>
          <w:rFonts w:hint="eastAsia" w:ascii="Times New Roman" w:hAnsi="Times New Roman" w:eastAsia="楷体"/>
          <w:b/>
          <w:color w:val="auto"/>
          <w:sz w:val="32"/>
          <w:szCs w:val="32"/>
          <w:highlight w:val="none"/>
          <w:lang w:val="en-US" w:eastAsia="zh-CN"/>
        </w:rPr>
        <w:t>)</w:t>
      </w:r>
      <w:r>
        <w:rPr>
          <w:rFonts w:hint="eastAsia" w:ascii="仿宋_GB2312" w:hAnsi="仿宋_GB2312" w:eastAsia="仿宋_GB2312" w:cs="仿宋_GB2312"/>
          <w:b/>
          <w:color w:val="auto"/>
          <w:sz w:val="32"/>
          <w:szCs w:val="32"/>
          <w:highlight w:val="none"/>
        </w:rPr>
        <w:t>抓经营管理</w:t>
      </w:r>
      <w:r>
        <w:rPr>
          <w:rFonts w:hint="eastAsia" w:ascii="Times New Roman" w:hAnsi="Times New Roman" w:eastAsia="仿宋_GB2312"/>
          <w:b/>
          <w:color w:val="auto"/>
          <w:sz w:val="32"/>
          <w:szCs w:val="32"/>
          <w:highlight w:val="none"/>
        </w:rPr>
        <w:t>。</w:t>
      </w:r>
      <w:r>
        <w:rPr>
          <w:rFonts w:hint="eastAsia" w:ascii="Times New Roman" w:hAnsi="Times New Roman" w:eastAsia="仿宋_GB2312"/>
          <w:color w:val="auto"/>
          <w:sz w:val="32"/>
          <w:szCs w:val="32"/>
          <w:highlight w:val="none"/>
        </w:rPr>
        <w:t>一</w:t>
      </w:r>
      <w:r>
        <w:rPr>
          <w:rFonts w:hint="eastAsia" w:ascii="仿宋_GB2312" w:hAnsi="仿宋_GB2312" w:eastAsia="仿宋_GB2312" w:cs="仿宋_GB2312"/>
          <w:color w:val="auto"/>
          <w:sz w:val="32"/>
          <w:szCs w:val="32"/>
          <w:highlight w:val="none"/>
        </w:rPr>
        <w:t>是坚持依法依规管理，建立健全各项管理制度，着力构建合理、科学的管理体系，从而保证了项目质量、安全及进度。二是加强年轻干部及技术人才培养，全年送培各类技术人才20余批次，150余人次。三是加大资质资信建设，今年1月地基与基础施工资质已由贰级升级为壹级，随着体制改革的推进，目前城乡院工商登记、银行帐号已办好变更，资质名称变更正在办理，并制定了相关管理制度，税务登记正在对接，同时加强了工程地质勘察资质由专业甲级升综合甲级工作，现正在向住建部门上报了岩土工程设计、试验检测物探及水文地质勘察资质乙级升甲级资料，相关资质申报工作正在持续推进中；我队城乡院获得第一批湖南省高新技术企业认证，还获得湖南省测绘地理信息学会理事单位资格。四是认真做好安全生产工作。着力落实“一岗双责”、“三个必须”，健全完善安全责任体系，开展消防应急演练，加强生产作业现场安全检查、培训和整改力度，认真落实“一单四制”。</w:t>
      </w:r>
    </w:p>
    <w:p w14:paraId="69E60297">
      <w:pPr>
        <w:spacing w:line="58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b/>
          <w:color w:val="auto"/>
          <w:sz w:val="32"/>
          <w:szCs w:val="32"/>
          <w:highlight w:val="none"/>
          <w:lang w:val="en-US" w:eastAsia="zh-CN"/>
        </w:rPr>
        <w:t>(</w:t>
      </w:r>
      <w:r>
        <w:rPr>
          <w:rFonts w:hint="eastAsia" w:ascii="Times New Roman" w:hAnsi="Times New Roman" w:eastAsia="仿宋_GB2312"/>
          <w:b/>
          <w:color w:val="auto"/>
          <w:sz w:val="32"/>
          <w:szCs w:val="32"/>
          <w:highlight w:val="none"/>
        </w:rPr>
        <w:t>3</w:t>
      </w:r>
      <w:r>
        <w:rPr>
          <w:rFonts w:hint="eastAsia" w:ascii="Times New Roman" w:hAnsi="Times New Roman" w:eastAsia="仿宋_GB2312"/>
          <w:b/>
          <w:color w:val="auto"/>
          <w:sz w:val="32"/>
          <w:szCs w:val="32"/>
          <w:highlight w:val="none"/>
          <w:lang w:val="en-US" w:eastAsia="zh-CN"/>
        </w:rPr>
        <w:t>)</w:t>
      </w:r>
      <w:r>
        <w:rPr>
          <w:rFonts w:hint="eastAsia" w:ascii="Times New Roman" w:hAnsi="Times New Roman" w:eastAsia="仿宋_GB2312"/>
          <w:b/>
          <w:color w:val="auto"/>
          <w:sz w:val="32"/>
          <w:szCs w:val="32"/>
          <w:highlight w:val="none"/>
        </w:rPr>
        <w:t>抓和谐建设</w:t>
      </w:r>
      <w:r>
        <w:rPr>
          <w:rFonts w:ascii="Times New Roman" w:hAnsi="Times New Roman" w:eastAsia="仿宋_GB2312"/>
          <w:b/>
          <w:color w:val="auto"/>
          <w:sz w:val="32"/>
          <w:szCs w:val="32"/>
          <w:highlight w:val="none"/>
        </w:rPr>
        <w:t>。</w:t>
      </w:r>
      <w:r>
        <w:rPr>
          <w:rFonts w:hint="eastAsia" w:ascii="Times New Roman" w:hAnsi="Times New Roman" w:eastAsia="仿宋_GB2312"/>
          <w:color w:val="auto"/>
          <w:sz w:val="32"/>
          <w:szCs w:val="32"/>
          <w:highlight w:val="none"/>
        </w:rPr>
        <w:t>一</w:t>
      </w:r>
      <w:r>
        <w:rPr>
          <w:rFonts w:hint="eastAsia" w:ascii="仿宋_GB2312" w:hAnsi="仿宋_GB2312" w:eastAsia="仿宋_GB2312" w:cs="仿宋_GB2312"/>
          <w:color w:val="auto"/>
          <w:sz w:val="32"/>
          <w:szCs w:val="32"/>
          <w:highlight w:val="none"/>
        </w:rPr>
        <w:t>是切实维护职工基本权益。严格按政策规定，及时足额为职工缴纳“五险二金”。2021年新安排3名待岗职工重新上岗，确保无零就业家庭。二是认真落实扶贫帮困工作，积极听取职工群众的意见和要求，做到了底数清，情况明， 2021年，工会看望慰问生病住院职工59人次，给36位年满七十、八十和九十岁的职工寿星送去了生日祝福，协助10位离世职工家属料理后事。开展帮扶送温暖活动，让职工安度春节。三是严格落实信访责任，畅通信访渠道，定期组织退休老同志座谈会，切实把接访工作做得更细更实更到位，进一步加强和改进信访维稳工作</w:t>
      </w:r>
      <w:r>
        <w:rPr>
          <w:rFonts w:hint="eastAsia" w:ascii="Times New Roman" w:hAnsi="Times New Roman" w:eastAsia="仿宋_GB2312"/>
          <w:color w:val="auto"/>
          <w:sz w:val="32"/>
          <w:szCs w:val="32"/>
          <w:highlight w:val="none"/>
        </w:rPr>
        <w:t>。</w:t>
      </w:r>
    </w:p>
    <w:p w14:paraId="01683089">
      <w:pPr>
        <w:widowControl/>
        <w:spacing w:line="600" w:lineRule="exact"/>
        <w:ind w:firstLine="640" w:firstLineChars="200"/>
        <w:jc w:val="left"/>
        <w:rPr>
          <w:rFonts w:hint="eastAsia" w:eastAsia="黑体"/>
          <w:color w:val="auto"/>
          <w:sz w:val="32"/>
          <w:szCs w:val="32"/>
          <w:highlight w:val="none"/>
        </w:rPr>
      </w:pPr>
      <w:r>
        <w:rPr>
          <w:rFonts w:hint="eastAsia" w:eastAsia="黑体"/>
          <w:color w:val="auto"/>
          <w:sz w:val="32"/>
          <w:szCs w:val="32"/>
          <w:highlight w:val="none"/>
        </w:rPr>
        <w:t>七、存在的问题及原因分析</w:t>
      </w:r>
    </w:p>
    <w:p w14:paraId="1E41AB67">
      <w:pPr>
        <w:widowControl/>
        <w:shd w:val="clear" w:color="auto" w:fill="FFFFFF"/>
        <w:spacing w:line="270" w:lineRule="atLeast"/>
        <w:ind w:firstLine="63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我队预算支出执行存在的主要问题为项目资金存在结转结余，202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年我队项目指标结转资金</w:t>
      </w:r>
      <w:r>
        <w:rPr>
          <w:rFonts w:hint="eastAsia" w:ascii="仿宋_GB2312" w:hAnsi="仿宋_GB2312" w:eastAsia="仿宋_GB2312" w:cs="仿宋_GB2312"/>
          <w:color w:val="auto"/>
          <w:sz w:val="32"/>
          <w:szCs w:val="32"/>
          <w:highlight w:val="none"/>
          <w:lang w:val="en-US" w:eastAsia="zh-CN"/>
        </w:rPr>
        <w:t>259.04</w:t>
      </w:r>
      <w:r>
        <w:rPr>
          <w:rFonts w:hint="eastAsia" w:ascii="仿宋_GB2312" w:hAnsi="仿宋_GB2312" w:eastAsia="仿宋_GB2312" w:cs="仿宋_GB2312"/>
          <w:color w:val="auto"/>
          <w:sz w:val="32"/>
          <w:szCs w:val="32"/>
          <w:highlight w:val="none"/>
        </w:rPr>
        <w:t>万，结转原因主要是：</w:t>
      </w:r>
      <w:r>
        <w:rPr>
          <w:rFonts w:hint="eastAsia" w:ascii="仿宋_GB2312" w:hAnsi="仿宋_GB2312" w:eastAsia="仿宋_GB2312" w:cs="仿宋_GB2312"/>
          <w:color w:val="auto"/>
          <w:sz w:val="32"/>
          <w:szCs w:val="32"/>
          <w:highlight w:val="none"/>
          <w:lang w:eastAsia="zh-CN"/>
        </w:rPr>
        <w:t>指标</w:t>
      </w:r>
      <w:r>
        <w:rPr>
          <w:rFonts w:hint="eastAsia" w:ascii="仿宋_GB2312" w:hAnsi="仿宋_GB2312" w:eastAsia="仿宋_GB2312" w:cs="仿宋_GB2312"/>
          <w:color w:val="auto"/>
          <w:sz w:val="32"/>
          <w:szCs w:val="32"/>
          <w:highlight w:val="none"/>
        </w:rPr>
        <w:t>下达</w:t>
      </w:r>
      <w:r>
        <w:rPr>
          <w:rFonts w:hint="eastAsia" w:ascii="仿宋_GB2312" w:hAnsi="仿宋_GB2312" w:eastAsia="仿宋_GB2312" w:cs="仿宋_GB2312"/>
          <w:color w:val="auto"/>
          <w:sz w:val="32"/>
          <w:szCs w:val="32"/>
          <w:highlight w:val="none"/>
          <w:lang w:eastAsia="zh-CN"/>
        </w:rPr>
        <w:t>时间与项目任务进展不同步，</w:t>
      </w:r>
      <w:r>
        <w:rPr>
          <w:rFonts w:hint="eastAsia" w:ascii="仿宋_GB2312" w:hAnsi="仿宋_GB2312" w:eastAsia="仿宋_GB2312" w:cs="仿宋_GB2312"/>
          <w:color w:val="auto"/>
          <w:sz w:val="32"/>
          <w:szCs w:val="32"/>
          <w:highlight w:val="none"/>
        </w:rPr>
        <w:t>中央自然灾害防治体系建设</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lang w:eastAsia="zh-CN"/>
        </w:rPr>
        <w:t>在项目设计评审初期就已下达，项目尚未进入实施阶段，发生的成本费用较少，指标只能结转下年，待项目进一步开展时使用。</w:t>
      </w:r>
    </w:p>
    <w:p w14:paraId="2F2A2B99">
      <w:pPr>
        <w:widowControl/>
        <w:shd w:val="clear" w:color="auto" w:fill="FFFFFF"/>
        <w:spacing w:line="270" w:lineRule="atLeast"/>
        <w:ind w:firstLine="562"/>
        <w:rPr>
          <w:rFonts w:hint="eastAsia" w:eastAsia="黑体"/>
          <w:color w:val="auto"/>
          <w:sz w:val="32"/>
          <w:szCs w:val="32"/>
          <w:highlight w:val="none"/>
        </w:rPr>
      </w:pPr>
      <w:r>
        <w:rPr>
          <w:rFonts w:hint="eastAsia" w:eastAsia="黑体"/>
          <w:color w:val="auto"/>
          <w:sz w:val="32"/>
          <w:szCs w:val="32"/>
          <w:highlight w:val="none"/>
        </w:rPr>
        <w:t>八、部门整体支出绩效自评结果拟应用和公开情况</w:t>
      </w:r>
    </w:p>
    <w:p w14:paraId="193E22FB">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年绩效评价自评材料拟在省财政厅统一网址公开挂网。</w:t>
      </w:r>
    </w:p>
    <w:p w14:paraId="21968D34">
      <w:pPr>
        <w:ind w:firstLine="640" w:firstLineChars="200"/>
        <w:jc w:val="left"/>
        <w:rPr>
          <w:rFonts w:hint="eastAsia" w:ascii="仿宋_GB2312" w:hAnsi="仿宋_GB2312" w:eastAsia="仿宋_GB2312" w:cs="仿宋_GB2312"/>
          <w:color w:val="auto"/>
          <w:sz w:val="32"/>
          <w:szCs w:val="32"/>
          <w:highlight w:val="none"/>
        </w:rPr>
      </w:pPr>
    </w:p>
    <w:p w14:paraId="308A6293">
      <w:pPr>
        <w:ind w:firstLine="640" w:firstLineChars="200"/>
        <w:jc w:val="left"/>
        <w:rPr>
          <w:rFonts w:hint="eastAsia" w:ascii="仿宋_GB2312" w:hAnsi="仿宋_GB2312" w:eastAsia="仿宋_GB2312" w:cs="仿宋_GB2312"/>
          <w:color w:val="auto"/>
          <w:sz w:val="32"/>
          <w:szCs w:val="32"/>
          <w:highlight w:val="none"/>
        </w:rPr>
      </w:pPr>
    </w:p>
    <w:p w14:paraId="3F406518">
      <w:pPr>
        <w:ind w:firstLine="640" w:firstLineChars="200"/>
        <w:jc w:val="left"/>
        <w:rPr>
          <w:rFonts w:hint="eastAsia" w:ascii="仿宋_GB2312" w:hAnsi="仿宋_GB2312" w:eastAsia="仿宋_GB2312" w:cs="仿宋_GB2312"/>
          <w:color w:val="auto"/>
          <w:sz w:val="32"/>
          <w:szCs w:val="32"/>
          <w:highlight w:val="none"/>
        </w:rPr>
      </w:pPr>
    </w:p>
    <w:p w14:paraId="47AC7265">
      <w:pPr>
        <w:ind w:firstLine="640" w:firstLineChars="200"/>
        <w:jc w:val="left"/>
        <w:rPr>
          <w:rFonts w:hint="eastAsia" w:ascii="仿宋_GB2312" w:hAnsi="仿宋_GB2312" w:eastAsia="仿宋_GB2312" w:cs="仿宋_GB2312"/>
          <w:color w:val="auto"/>
          <w:sz w:val="32"/>
          <w:szCs w:val="32"/>
          <w:highlight w:val="none"/>
        </w:rPr>
      </w:pPr>
    </w:p>
    <w:p w14:paraId="155A8727">
      <w:pPr>
        <w:ind w:firstLine="640" w:firstLineChars="200"/>
        <w:jc w:val="left"/>
        <w:rPr>
          <w:rFonts w:hint="eastAsia" w:ascii="仿宋_GB2312" w:hAnsi="仿宋_GB2312" w:eastAsia="仿宋_GB2312" w:cs="仿宋_GB2312"/>
          <w:color w:val="auto"/>
          <w:sz w:val="32"/>
          <w:szCs w:val="32"/>
          <w:highlight w:val="none"/>
        </w:rPr>
      </w:pPr>
    </w:p>
    <w:p w14:paraId="55746C23">
      <w:pPr>
        <w:ind w:firstLine="640" w:firstLineChars="200"/>
        <w:jc w:val="left"/>
        <w:rPr>
          <w:rFonts w:hint="eastAsia" w:ascii="仿宋_GB2312" w:hAnsi="仿宋_GB2312" w:eastAsia="仿宋_GB2312" w:cs="仿宋_GB2312"/>
          <w:color w:val="auto"/>
          <w:sz w:val="32"/>
          <w:szCs w:val="32"/>
          <w:highlight w:val="none"/>
        </w:rPr>
      </w:pPr>
    </w:p>
    <w:p w14:paraId="71316816">
      <w:pPr>
        <w:ind w:firstLine="640" w:firstLineChars="200"/>
        <w:jc w:val="left"/>
        <w:rPr>
          <w:rFonts w:hint="eastAsia" w:ascii="仿宋_GB2312" w:hAnsi="仿宋_GB2312" w:eastAsia="仿宋_GB2312" w:cs="仿宋_GB2312"/>
          <w:color w:val="auto"/>
          <w:sz w:val="32"/>
          <w:szCs w:val="32"/>
          <w:highlight w:val="none"/>
        </w:rPr>
      </w:pPr>
    </w:p>
    <w:p w14:paraId="47C87D6D">
      <w:pPr>
        <w:ind w:firstLine="640" w:firstLineChars="200"/>
        <w:jc w:val="left"/>
        <w:rPr>
          <w:rFonts w:hint="eastAsia" w:ascii="仿宋_GB2312" w:hAnsi="仿宋_GB2312" w:eastAsia="仿宋_GB2312" w:cs="仿宋_GB2312"/>
          <w:color w:val="auto"/>
          <w:sz w:val="32"/>
          <w:szCs w:val="32"/>
          <w:highlight w:val="none"/>
        </w:rPr>
      </w:pPr>
    </w:p>
    <w:p w14:paraId="0AFFD1FE">
      <w:pPr>
        <w:ind w:firstLine="640" w:firstLineChars="200"/>
        <w:jc w:val="left"/>
        <w:rPr>
          <w:rFonts w:hint="eastAsia" w:ascii="仿宋_GB2312" w:hAnsi="仿宋_GB2312" w:eastAsia="仿宋_GB2312" w:cs="仿宋_GB2312"/>
          <w:color w:val="auto"/>
          <w:sz w:val="32"/>
          <w:szCs w:val="32"/>
          <w:highlight w:val="none"/>
        </w:rPr>
      </w:pPr>
    </w:p>
    <w:p w14:paraId="411C879F">
      <w:pPr>
        <w:ind w:firstLine="640" w:firstLineChars="200"/>
        <w:jc w:val="left"/>
        <w:rPr>
          <w:rFonts w:hint="eastAsia" w:ascii="仿宋_GB2312" w:hAnsi="仿宋_GB2312" w:eastAsia="仿宋_GB2312" w:cs="仿宋_GB2312"/>
          <w:color w:val="auto"/>
          <w:sz w:val="32"/>
          <w:szCs w:val="32"/>
          <w:highlight w:val="none"/>
        </w:rPr>
      </w:pPr>
    </w:p>
    <w:p w14:paraId="2408341A">
      <w:pPr>
        <w:ind w:firstLine="640" w:firstLineChars="200"/>
        <w:jc w:val="left"/>
        <w:rPr>
          <w:rFonts w:hint="eastAsia" w:ascii="仿宋_GB2312" w:hAnsi="仿宋_GB2312" w:eastAsia="仿宋_GB2312" w:cs="仿宋_GB2312"/>
          <w:color w:val="auto"/>
          <w:sz w:val="32"/>
          <w:szCs w:val="32"/>
          <w:highlight w:val="none"/>
        </w:rPr>
      </w:pPr>
    </w:p>
    <w:p w14:paraId="5E6EE25B">
      <w:pPr>
        <w:ind w:firstLine="640" w:firstLineChars="200"/>
        <w:jc w:val="left"/>
        <w:rPr>
          <w:rFonts w:hint="eastAsia" w:ascii="仿宋_GB2312" w:hAnsi="仿宋_GB2312" w:eastAsia="仿宋_GB2312" w:cs="仿宋_GB2312"/>
          <w:color w:val="auto"/>
          <w:sz w:val="32"/>
          <w:szCs w:val="32"/>
          <w:highlight w:val="none"/>
        </w:rPr>
      </w:pPr>
    </w:p>
    <w:p w14:paraId="53F4400F">
      <w:pPr>
        <w:ind w:firstLine="640" w:firstLineChars="200"/>
        <w:jc w:val="left"/>
        <w:rPr>
          <w:rFonts w:hint="eastAsia" w:ascii="仿宋_GB2312" w:hAnsi="仿宋_GB2312" w:eastAsia="仿宋_GB2312" w:cs="仿宋_GB2312"/>
          <w:color w:val="auto"/>
          <w:sz w:val="32"/>
          <w:szCs w:val="32"/>
          <w:highlight w:val="none"/>
        </w:rPr>
      </w:pPr>
    </w:p>
    <w:p w14:paraId="00D46C85">
      <w:pPr>
        <w:ind w:firstLine="640" w:firstLineChars="200"/>
        <w:jc w:val="left"/>
        <w:rPr>
          <w:rFonts w:hint="eastAsia" w:ascii="仿宋_GB2312" w:hAnsi="仿宋_GB2312" w:eastAsia="仿宋_GB2312" w:cs="仿宋_GB2312"/>
          <w:color w:val="auto"/>
          <w:sz w:val="32"/>
          <w:szCs w:val="32"/>
          <w:highlight w:val="none"/>
        </w:rPr>
      </w:pPr>
    </w:p>
    <w:p w14:paraId="679D0A49">
      <w:pPr>
        <w:ind w:firstLine="640" w:firstLineChars="200"/>
        <w:jc w:val="left"/>
        <w:rPr>
          <w:rFonts w:hint="eastAsia" w:ascii="仿宋_GB2312" w:hAnsi="仿宋_GB2312" w:eastAsia="仿宋_GB2312" w:cs="仿宋_GB2312"/>
          <w:color w:val="auto"/>
          <w:sz w:val="32"/>
          <w:szCs w:val="32"/>
          <w:highlight w:val="none"/>
        </w:rPr>
      </w:pPr>
    </w:p>
    <w:p w14:paraId="4B65FD09">
      <w:pPr>
        <w:widowControl/>
        <w:spacing w:after="156" w:afterLines="50" w:line="600" w:lineRule="exact"/>
        <w:jc w:val="left"/>
        <w:rPr>
          <w:rFonts w:hint="eastAsia" w:eastAsia="黑体"/>
          <w:color w:val="auto"/>
          <w:sz w:val="32"/>
          <w:szCs w:val="32"/>
          <w:highlight w:val="none"/>
          <w:lang w:eastAsia="zh-CN"/>
        </w:rPr>
      </w:pPr>
      <w:r>
        <w:rPr>
          <w:rFonts w:hint="eastAsia" w:eastAsia="黑体"/>
          <w:color w:val="auto"/>
          <w:sz w:val="32"/>
          <w:szCs w:val="32"/>
          <w:highlight w:val="none"/>
        </w:rPr>
        <w:t>附件</w:t>
      </w:r>
      <w:r>
        <w:rPr>
          <w:rFonts w:hint="eastAsia" w:eastAsia="黑体"/>
          <w:color w:val="auto"/>
          <w:sz w:val="32"/>
          <w:szCs w:val="32"/>
          <w:highlight w:val="none"/>
          <w:lang w:val="en-US" w:eastAsia="zh-CN"/>
        </w:rPr>
        <w:t>1</w:t>
      </w:r>
    </w:p>
    <w:p w14:paraId="76C24CBA">
      <w:pPr>
        <w:spacing w:after="156" w:afterLines="50" w:line="600" w:lineRule="exact"/>
        <w:jc w:val="center"/>
        <w:rPr>
          <w:rFonts w:eastAsia="仿宋_GB2312"/>
          <w:color w:val="auto"/>
          <w:kern w:val="0"/>
          <w:sz w:val="24"/>
          <w:highlight w:val="none"/>
        </w:rPr>
      </w:pPr>
      <w:r>
        <w:rPr>
          <w:rFonts w:eastAsia="方正小标宋_GBK"/>
          <w:color w:val="auto"/>
          <w:kern w:val="0"/>
          <w:sz w:val="36"/>
          <w:szCs w:val="36"/>
          <w:highlight w:val="none"/>
        </w:rPr>
        <w:t>202</w:t>
      </w:r>
      <w:r>
        <w:rPr>
          <w:rFonts w:hint="eastAsia" w:eastAsia="方正小标宋_GBK"/>
          <w:color w:val="auto"/>
          <w:kern w:val="0"/>
          <w:sz w:val="36"/>
          <w:szCs w:val="36"/>
          <w:highlight w:val="none"/>
          <w:lang w:val="en-US" w:eastAsia="zh-CN"/>
        </w:rPr>
        <w:t>1</w:t>
      </w:r>
      <w:r>
        <w:rPr>
          <w:rFonts w:hint="eastAsia" w:eastAsia="方正小标宋_GBK"/>
          <w:color w:val="auto"/>
          <w:kern w:val="0"/>
          <w:sz w:val="36"/>
          <w:szCs w:val="36"/>
          <w:highlight w:val="none"/>
        </w:rPr>
        <w:t>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1FEAB549">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203ED6DB">
            <w:pPr>
              <w:widowControl/>
              <w:jc w:val="center"/>
              <w:rPr>
                <w:rFonts w:eastAsia="仿宋_GB2312"/>
                <w:color w:val="auto"/>
                <w:kern w:val="0"/>
                <w:szCs w:val="21"/>
                <w:highlight w:val="none"/>
              </w:rPr>
            </w:pPr>
            <w:r>
              <w:rPr>
                <w:rFonts w:hint="eastAsia" w:eastAsia="仿宋_GB2312"/>
                <w:color w:val="auto"/>
                <w:kern w:val="0"/>
                <w:szCs w:val="21"/>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64680EE">
            <w:pPr>
              <w:widowControl/>
              <w:jc w:val="center"/>
              <w:rPr>
                <w:rFonts w:eastAsia="仿宋_GB2312"/>
                <w:b/>
                <w:bCs/>
                <w:color w:val="auto"/>
                <w:kern w:val="0"/>
                <w:szCs w:val="21"/>
                <w:highlight w:val="none"/>
              </w:rPr>
            </w:pPr>
            <w:r>
              <w:rPr>
                <w:rFonts w:hint="eastAsia" w:eastAsia="仿宋_GB2312"/>
                <w:b/>
                <w:bCs/>
                <w:color w:val="auto"/>
                <w:kern w:val="0"/>
                <w:szCs w:val="21"/>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4790525B">
            <w:pPr>
              <w:widowControl/>
              <w:jc w:val="center"/>
              <w:rPr>
                <w:rFonts w:eastAsia="仿宋_GB2312"/>
                <w:b/>
                <w:bCs/>
                <w:color w:val="auto"/>
                <w:kern w:val="0"/>
                <w:szCs w:val="21"/>
                <w:highlight w:val="none"/>
              </w:rPr>
            </w:pPr>
            <w:r>
              <w:rPr>
                <w:rFonts w:eastAsia="仿宋_GB2312"/>
                <w:b/>
                <w:bCs/>
                <w:color w:val="auto"/>
                <w:kern w:val="0"/>
                <w:szCs w:val="21"/>
                <w:highlight w:val="none"/>
              </w:rPr>
              <w:t>202</w:t>
            </w:r>
            <w:r>
              <w:rPr>
                <w:rFonts w:hint="eastAsia" w:eastAsia="仿宋_GB2312"/>
                <w:b/>
                <w:bCs/>
                <w:color w:val="auto"/>
                <w:kern w:val="0"/>
                <w:szCs w:val="21"/>
                <w:highlight w:val="none"/>
                <w:lang w:val="en-US" w:eastAsia="zh-CN"/>
              </w:rPr>
              <w:t>1</w:t>
            </w:r>
            <w:r>
              <w:rPr>
                <w:rFonts w:hint="eastAsia" w:eastAsia="仿宋_GB2312"/>
                <w:b/>
                <w:bCs/>
                <w:color w:val="auto"/>
                <w:kern w:val="0"/>
                <w:szCs w:val="21"/>
                <w:highlight w:val="none"/>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14:paraId="4FE95CB6">
            <w:pPr>
              <w:widowControl/>
              <w:jc w:val="center"/>
              <w:rPr>
                <w:rFonts w:eastAsia="仿宋_GB2312"/>
                <w:b/>
                <w:bCs/>
                <w:color w:val="auto"/>
                <w:kern w:val="0"/>
                <w:szCs w:val="21"/>
                <w:highlight w:val="none"/>
              </w:rPr>
            </w:pPr>
            <w:r>
              <w:rPr>
                <w:rFonts w:hint="eastAsia" w:eastAsia="仿宋_GB2312"/>
                <w:b/>
                <w:bCs/>
                <w:color w:val="auto"/>
                <w:kern w:val="0"/>
                <w:szCs w:val="21"/>
                <w:highlight w:val="none"/>
              </w:rPr>
              <w:t>控制率</w:t>
            </w:r>
          </w:p>
        </w:tc>
      </w:tr>
      <w:tr w14:paraId="44DA41A1">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AFA7909">
            <w:pPr>
              <w:widowControl/>
              <w:jc w:val="left"/>
              <w:rPr>
                <w:rFonts w:eastAsia="仿宋_GB2312"/>
                <w:color w:val="auto"/>
                <w:kern w:val="0"/>
                <w:szCs w:val="21"/>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67C6D5FC">
            <w:pPr>
              <w:widowControl/>
              <w:jc w:val="center"/>
              <w:rPr>
                <w:rFonts w:eastAsia="仿宋_GB2312"/>
                <w:color w:val="auto"/>
                <w:kern w:val="0"/>
                <w:szCs w:val="21"/>
                <w:highlight w:val="none"/>
              </w:rPr>
            </w:pPr>
            <w:r>
              <w:rPr>
                <w:rFonts w:hint="eastAsia" w:eastAsia="仿宋_GB2312"/>
                <w:color w:val="auto"/>
                <w:kern w:val="0"/>
                <w:szCs w:val="21"/>
                <w:highlight w:val="none"/>
              </w:rPr>
              <w:t>　457</w:t>
            </w:r>
          </w:p>
        </w:tc>
        <w:tc>
          <w:tcPr>
            <w:tcW w:w="2240" w:type="dxa"/>
            <w:gridSpan w:val="2"/>
            <w:tcBorders>
              <w:top w:val="single" w:color="auto" w:sz="4" w:space="0"/>
              <w:left w:val="nil"/>
              <w:bottom w:val="single" w:color="auto" w:sz="4" w:space="0"/>
              <w:right w:val="single" w:color="auto" w:sz="4" w:space="0"/>
            </w:tcBorders>
            <w:noWrap w:val="0"/>
            <w:vAlign w:val="center"/>
          </w:tcPr>
          <w:p w14:paraId="232590BA">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rPr>
              <w:t>　</w:t>
            </w:r>
            <w:r>
              <w:rPr>
                <w:rFonts w:hint="eastAsia" w:eastAsia="仿宋_GB2312"/>
                <w:color w:val="auto"/>
                <w:kern w:val="0"/>
                <w:szCs w:val="21"/>
                <w:highlight w:val="none"/>
                <w:lang w:val="en-US" w:eastAsia="zh-CN"/>
              </w:rPr>
              <w:t>339</w:t>
            </w:r>
          </w:p>
        </w:tc>
        <w:tc>
          <w:tcPr>
            <w:tcW w:w="1832" w:type="dxa"/>
            <w:gridSpan w:val="2"/>
            <w:tcBorders>
              <w:top w:val="single" w:color="auto" w:sz="4" w:space="0"/>
              <w:left w:val="nil"/>
              <w:bottom w:val="single" w:color="auto" w:sz="4" w:space="0"/>
              <w:right w:val="single" w:color="auto" w:sz="4" w:space="0"/>
            </w:tcBorders>
            <w:noWrap w:val="0"/>
            <w:vAlign w:val="center"/>
          </w:tcPr>
          <w:p w14:paraId="7E3CBBDD">
            <w:pPr>
              <w:widowControl/>
              <w:jc w:val="center"/>
              <w:rPr>
                <w:rFonts w:eastAsia="仿宋_GB2312"/>
                <w:color w:val="auto"/>
                <w:kern w:val="0"/>
                <w:szCs w:val="21"/>
                <w:highlight w:val="none"/>
              </w:rPr>
            </w:pPr>
            <w:r>
              <w:rPr>
                <w:rFonts w:hint="eastAsia" w:eastAsia="仿宋_GB2312"/>
                <w:color w:val="auto"/>
                <w:kern w:val="0"/>
                <w:szCs w:val="21"/>
                <w:highlight w:val="none"/>
                <w:lang w:val="en-US" w:eastAsia="zh-CN"/>
              </w:rPr>
              <w:t>74.18</w:t>
            </w:r>
            <w:r>
              <w:rPr>
                <w:rFonts w:hint="eastAsia" w:eastAsia="仿宋_GB2312"/>
                <w:color w:val="auto"/>
                <w:kern w:val="0"/>
                <w:szCs w:val="21"/>
                <w:highlight w:val="none"/>
              </w:rPr>
              <w:t>%　</w:t>
            </w:r>
          </w:p>
        </w:tc>
      </w:tr>
      <w:tr w14:paraId="671CD94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9E72EA9">
            <w:pPr>
              <w:widowControl/>
              <w:jc w:val="center"/>
              <w:rPr>
                <w:rFonts w:eastAsia="仿宋_GB2312"/>
                <w:color w:val="auto"/>
                <w:kern w:val="0"/>
                <w:szCs w:val="21"/>
                <w:highlight w:val="none"/>
              </w:rPr>
            </w:pPr>
            <w:r>
              <w:rPr>
                <w:rFonts w:hint="eastAsia" w:eastAsia="仿宋_GB2312"/>
                <w:color w:val="auto"/>
                <w:kern w:val="0"/>
                <w:szCs w:val="21"/>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3C3A3A3">
            <w:pPr>
              <w:widowControl/>
              <w:jc w:val="center"/>
              <w:rPr>
                <w:rFonts w:eastAsia="仿宋_GB2312"/>
                <w:b/>
                <w:bCs/>
                <w:color w:val="auto"/>
                <w:kern w:val="0"/>
                <w:szCs w:val="21"/>
                <w:highlight w:val="none"/>
              </w:rPr>
            </w:pPr>
            <w:r>
              <w:rPr>
                <w:rFonts w:eastAsia="仿宋_GB2312"/>
                <w:b/>
                <w:bCs/>
                <w:color w:val="auto"/>
                <w:kern w:val="0"/>
                <w:szCs w:val="21"/>
                <w:highlight w:val="none"/>
              </w:rPr>
              <w:t>20</w:t>
            </w:r>
            <w:r>
              <w:rPr>
                <w:rFonts w:hint="eastAsia" w:eastAsia="仿宋_GB2312"/>
                <w:b/>
                <w:bCs/>
                <w:color w:val="auto"/>
                <w:kern w:val="0"/>
                <w:szCs w:val="21"/>
                <w:highlight w:val="none"/>
                <w:lang w:val="en-US" w:eastAsia="zh-CN"/>
              </w:rPr>
              <w:t>20</w:t>
            </w:r>
            <w:r>
              <w:rPr>
                <w:rFonts w:hint="eastAsia" w:eastAsia="仿宋_GB2312"/>
                <w:b/>
                <w:bCs/>
                <w:color w:val="auto"/>
                <w:kern w:val="0"/>
                <w:szCs w:val="21"/>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2BD7B0D">
            <w:pPr>
              <w:widowControl/>
              <w:jc w:val="center"/>
              <w:rPr>
                <w:rFonts w:eastAsia="仿宋_GB2312"/>
                <w:b/>
                <w:bCs/>
                <w:color w:val="auto"/>
                <w:kern w:val="0"/>
                <w:szCs w:val="21"/>
                <w:highlight w:val="none"/>
              </w:rPr>
            </w:pPr>
            <w:r>
              <w:rPr>
                <w:rFonts w:eastAsia="仿宋_GB2312"/>
                <w:b/>
                <w:bCs/>
                <w:color w:val="auto"/>
                <w:kern w:val="0"/>
                <w:szCs w:val="21"/>
                <w:highlight w:val="none"/>
              </w:rPr>
              <w:t>20</w:t>
            </w:r>
            <w:r>
              <w:rPr>
                <w:rFonts w:hint="eastAsia" w:eastAsia="仿宋_GB2312"/>
                <w:b/>
                <w:bCs/>
                <w:color w:val="auto"/>
                <w:kern w:val="0"/>
                <w:szCs w:val="21"/>
                <w:highlight w:val="none"/>
                <w:lang w:val="en-US" w:eastAsia="zh-CN"/>
              </w:rPr>
              <w:t>21</w:t>
            </w:r>
            <w:r>
              <w:rPr>
                <w:rFonts w:hint="eastAsia" w:eastAsia="仿宋_GB2312"/>
                <w:b/>
                <w:bCs/>
                <w:color w:val="auto"/>
                <w:kern w:val="0"/>
                <w:szCs w:val="21"/>
                <w:highlight w:val="none"/>
              </w:rPr>
              <w:t>年预算数</w:t>
            </w:r>
          </w:p>
        </w:tc>
        <w:tc>
          <w:tcPr>
            <w:tcW w:w="1832" w:type="dxa"/>
            <w:gridSpan w:val="2"/>
            <w:tcBorders>
              <w:top w:val="single" w:color="auto" w:sz="4" w:space="0"/>
              <w:left w:val="nil"/>
              <w:bottom w:val="single" w:color="auto" w:sz="4" w:space="0"/>
              <w:right w:val="single" w:color="000000" w:sz="4" w:space="0"/>
            </w:tcBorders>
            <w:noWrap w:val="0"/>
            <w:vAlign w:val="center"/>
          </w:tcPr>
          <w:p w14:paraId="7CAAE39E">
            <w:pPr>
              <w:widowControl/>
              <w:jc w:val="center"/>
              <w:rPr>
                <w:rFonts w:eastAsia="仿宋_GB2312"/>
                <w:b/>
                <w:bCs/>
                <w:color w:val="auto"/>
                <w:kern w:val="0"/>
                <w:szCs w:val="21"/>
                <w:highlight w:val="none"/>
              </w:rPr>
            </w:pPr>
            <w:r>
              <w:rPr>
                <w:rFonts w:eastAsia="仿宋_GB2312"/>
                <w:b/>
                <w:bCs/>
                <w:color w:val="auto"/>
                <w:kern w:val="0"/>
                <w:szCs w:val="21"/>
                <w:highlight w:val="none"/>
              </w:rPr>
              <w:t>20</w:t>
            </w:r>
            <w:r>
              <w:rPr>
                <w:rFonts w:hint="eastAsia" w:eastAsia="仿宋_GB2312"/>
                <w:b/>
                <w:bCs/>
                <w:color w:val="auto"/>
                <w:kern w:val="0"/>
                <w:szCs w:val="21"/>
                <w:highlight w:val="none"/>
                <w:lang w:val="en-US" w:eastAsia="zh-CN"/>
              </w:rPr>
              <w:t>21</w:t>
            </w:r>
            <w:r>
              <w:rPr>
                <w:rFonts w:hint="eastAsia" w:eastAsia="仿宋_GB2312"/>
                <w:b/>
                <w:bCs/>
                <w:color w:val="auto"/>
                <w:kern w:val="0"/>
                <w:szCs w:val="21"/>
                <w:highlight w:val="none"/>
              </w:rPr>
              <w:t>年决算数</w:t>
            </w:r>
          </w:p>
        </w:tc>
      </w:tr>
      <w:tr w14:paraId="4AE3B3D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BCFECB1">
            <w:pPr>
              <w:widowControl/>
              <w:jc w:val="left"/>
              <w:rPr>
                <w:rFonts w:eastAsia="仿宋_GB2312"/>
                <w:color w:val="auto"/>
                <w:kern w:val="0"/>
                <w:szCs w:val="21"/>
                <w:highlight w:val="none"/>
              </w:rPr>
            </w:pPr>
            <w:r>
              <w:rPr>
                <w:rFonts w:hint="eastAsia" w:eastAsia="仿宋_GB2312"/>
                <w:color w:val="auto"/>
                <w:kern w:val="0"/>
                <w:szCs w:val="21"/>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B1BCC37">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4AEA823">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832" w:type="dxa"/>
            <w:gridSpan w:val="2"/>
            <w:tcBorders>
              <w:top w:val="single" w:color="auto" w:sz="4" w:space="0"/>
              <w:left w:val="nil"/>
              <w:bottom w:val="single" w:color="auto" w:sz="4" w:space="0"/>
              <w:right w:val="single" w:color="000000" w:sz="4" w:space="0"/>
            </w:tcBorders>
            <w:noWrap w:val="0"/>
            <w:vAlign w:val="center"/>
          </w:tcPr>
          <w:p w14:paraId="22F3FE1E">
            <w:pPr>
              <w:widowControl/>
              <w:jc w:val="center"/>
              <w:rPr>
                <w:rFonts w:eastAsia="仿宋_GB2312"/>
                <w:color w:val="auto"/>
                <w:kern w:val="0"/>
                <w:szCs w:val="21"/>
                <w:highlight w:val="none"/>
              </w:rPr>
            </w:pPr>
            <w:r>
              <w:rPr>
                <w:rFonts w:hint="eastAsia" w:eastAsia="仿宋_GB2312"/>
                <w:color w:val="auto"/>
                <w:kern w:val="0"/>
                <w:szCs w:val="21"/>
                <w:highlight w:val="none"/>
              </w:rPr>
              <w:t>0</w:t>
            </w:r>
          </w:p>
        </w:tc>
      </w:tr>
      <w:tr w14:paraId="1625625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BF01F4">
            <w:pPr>
              <w:widowControl/>
              <w:jc w:val="left"/>
              <w:rPr>
                <w:rFonts w:eastAsia="仿宋_GB2312"/>
                <w:color w:val="auto"/>
                <w:kern w:val="0"/>
                <w:szCs w:val="21"/>
                <w:highlight w:val="none"/>
              </w:rPr>
            </w:pPr>
            <w:r>
              <w:rPr>
                <w:rFonts w:eastAsia="仿宋_GB2312"/>
                <w:color w:val="auto"/>
                <w:kern w:val="0"/>
                <w:szCs w:val="21"/>
                <w:highlight w:val="none"/>
              </w:rPr>
              <w:t xml:space="preserve">   1</w:t>
            </w:r>
            <w:r>
              <w:rPr>
                <w:rFonts w:hint="eastAsia" w:eastAsia="仿宋_GB2312"/>
                <w:color w:val="auto"/>
                <w:kern w:val="0"/>
                <w:szCs w:val="21"/>
                <w:highlight w:val="none"/>
              </w:rPr>
              <w:t>、公务用车购置和维护经费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3B68C16">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5C632C9">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832" w:type="dxa"/>
            <w:gridSpan w:val="2"/>
            <w:tcBorders>
              <w:top w:val="single" w:color="auto" w:sz="4" w:space="0"/>
              <w:left w:val="nil"/>
              <w:bottom w:val="single" w:color="auto" w:sz="4" w:space="0"/>
              <w:right w:val="single" w:color="000000" w:sz="4" w:space="0"/>
            </w:tcBorders>
            <w:noWrap w:val="0"/>
            <w:vAlign w:val="center"/>
          </w:tcPr>
          <w:p w14:paraId="7FFB17A9">
            <w:pPr>
              <w:widowControl/>
              <w:jc w:val="center"/>
              <w:rPr>
                <w:rFonts w:eastAsia="仿宋_GB2312"/>
                <w:color w:val="auto"/>
                <w:kern w:val="0"/>
                <w:szCs w:val="21"/>
                <w:highlight w:val="none"/>
              </w:rPr>
            </w:pPr>
            <w:r>
              <w:rPr>
                <w:rFonts w:hint="eastAsia" w:eastAsia="仿宋_GB2312"/>
                <w:color w:val="auto"/>
                <w:kern w:val="0"/>
                <w:szCs w:val="21"/>
                <w:highlight w:val="none"/>
              </w:rPr>
              <w:t>0</w:t>
            </w:r>
          </w:p>
        </w:tc>
      </w:tr>
      <w:tr w14:paraId="19CF769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3CC2F4E">
            <w:pPr>
              <w:widowControl/>
              <w:jc w:val="left"/>
              <w:rPr>
                <w:rFonts w:eastAsia="仿宋_GB2312"/>
                <w:color w:val="auto"/>
                <w:kern w:val="0"/>
                <w:szCs w:val="21"/>
                <w:highlight w:val="none"/>
              </w:rPr>
            </w:pPr>
            <w:r>
              <w:rPr>
                <w:rFonts w:eastAsia="仿宋_GB2312"/>
                <w:color w:val="auto"/>
                <w:kern w:val="0"/>
                <w:szCs w:val="21"/>
                <w:highlight w:val="none"/>
              </w:rPr>
              <w:t xml:space="preserve">       </w:t>
            </w:r>
            <w:r>
              <w:rPr>
                <w:rFonts w:hint="eastAsia" w:eastAsia="仿宋_GB2312"/>
                <w:color w:val="auto"/>
                <w:kern w:val="0"/>
                <w:szCs w:val="21"/>
                <w:highlight w:val="none"/>
              </w:rPr>
              <w:t>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BBC592D">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60AC282">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832" w:type="dxa"/>
            <w:gridSpan w:val="2"/>
            <w:tcBorders>
              <w:top w:val="single" w:color="auto" w:sz="4" w:space="0"/>
              <w:left w:val="nil"/>
              <w:bottom w:val="single" w:color="auto" w:sz="4" w:space="0"/>
              <w:right w:val="single" w:color="000000" w:sz="4" w:space="0"/>
            </w:tcBorders>
            <w:noWrap w:val="0"/>
            <w:vAlign w:val="center"/>
          </w:tcPr>
          <w:p w14:paraId="6C6AE9C1">
            <w:pPr>
              <w:widowControl/>
              <w:jc w:val="center"/>
              <w:rPr>
                <w:rFonts w:eastAsia="仿宋_GB2312"/>
                <w:color w:val="auto"/>
                <w:kern w:val="0"/>
                <w:szCs w:val="21"/>
                <w:highlight w:val="none"/>
              </w:rPr>
            </w:pPr>
            <w:r>
              <w:rPr>
                <w:rFonts w:hint="eastAsia" w:eastAsia="仿宋_GB2312"/>
                <w:color w:val="auto"/>
                <w:kern w:val="0"/>
                <w:szCs w:val="21"/>
                <w:highlight w:val="none"/>
              </w:rPr>
              <w:t>0</w:t>
            </w:r>
          </w:p>
        </w:tc>
      </w:tr>
      <w:tr w14:paraId="54152B79">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5EF6A17">
            <w:pPr>
              <w:widowControl/>
              <w:jc w:val="left"/>
              <w:rPr>
                <w:rFonts w:eastAsia="仿宋_GB2312"/>
                <w:color w:val="auto"/>
                <w:kern w:val="0"/>
                <w:szCs w:val="21"/>
                <w:highlight w:val="none"/>
              </w:rPr>
            </w:pPr>
            <w:r>
              <w:rPr>
                <w:rFonts w:eastAsia="仿宋_GB2312"/>
                <w:color w:val="auto"/>
                <w:kern w:val="0"/>
                <w:szCs w:val="21"/>
                <w:highlight w:val="none"/>
              </w:rPr>
              <w:t xml:space="preserve">             </w:t>
            </w:r>
            <w:r>
              <w:rPr>
                <w:rFonts w:hint="eastAsia" w:eastAsia="仿宋_GB2312"/>
                <w:color w:val="auto"/>
                <w:kern w:val="0"/>
                <w:szCs w:val="21"/>
                <w:highlight w:val="none"/>
              </w:rPr>
              <w:t>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3BF3CCAD">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E944451">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832" w:type="dxa"/>
            <w:gridSpan w:val="2"/>
            <w:tcBorders>
              <w:top w:val="single" w:color="auto" w:sz="4" w:space="0"/>
              <w:left w:val="nil"/>
              <w:bottom w:val="single" w:color="auto" w:sz="4" w:space="0"/>
              <w:right w:val="single" w:color="000000" w:sz="4" w:space="0"/>
            </w:tcBorders>
            <w:noWrap w:val="0"/>
            <w:vAlign w:val="center"/>
          </w:tcPr>
          <w:p w14:paraId="79A62961">
            <w:pPr>
              <w:widowControl/>
              <w:jc w:val="center"/>
              <w:rPr>
                <w:rFonts w:eastAsia="仿宋_GB2312"/>
                <w:color w:val="auto"/>
                <w:kern w:val="0"/>
                <w:szCs w:val="21"/>
                <w:highlight w:val="none"/>
              </w:rPr>
            </w:pPr>
            <w:r>
              <w:rPr>
                <w:rFonts w:hint="eastAsia" w:eastAsia="仿宋_GB2312"/>
                <w:color w:val="auto"/>
                <w:kern w:val="0"/>
                <w:szCs w:val="21"/>
                <w:highlight w:val="none"/>
              </w:rPr>
              <w:t>0</w:t>
            </w:r>
          </w:p>
        </w:tc>
      </w:tr>
      <w:tr w14:paraId="020EA4B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3A3F4B">
            <w:pPr>
              <w:widowControl/>
              <w:jc w:val="left"/>
              <w:rPr>
                <w:rFonts w:eastAsia="仿宋_GB2312"/>
                <w:color w:val="auto"/>
                <w:kern w:val="0"/>
                <w:szCs w:val="21"/>
                <w:highlight w:val="none"/>
              </w:rPr>
            </w:pPr>
            <w:r>
              <w:rPr>
                <w:rFonts w:eastAsia="仿宋_GB2312"/>
                <w:color w:val="auto"/>
                <w:kern w:val="0"/>
                <w:szCs w:val="21"/>
                <w:highlight w:val="none"/>
              </w:rPr>
              <w:t xml:space="preserve">   2</w:t>
            </w:r>
            <w:r>
              <w:rPr>
                <w:rFonts w:hint="eastAsia" w:eastAsia="仿宋_GB2312"/>
                <w:color w:val="auto"/>
                <w:kern w:val="0"/>
                <w:szCs w:val="21"/>
                <w:highlight w:val="none"/>
              </w:rPr>
              <w:t>、出国经费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F2537CF">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30190D6">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832" w:type="dxa"/>
            <w:gridSpan w:val="2"/>
            <w:tcBorders>
              <w:top w:val="single" w:color="auto" w:sz="4" w:space="0"/>
              <w:left w:val="nil"/>
              <w:bottom w:val="single" w:color="auto" w:sz="4" w:space="0"/>
              <w:right w:val="single" w:color="000000" w:sz="4" w:space="0"/>
            </w:tcBorders>
            <w:noWrap w:val="0"/>
            <w:vAlign w:val="center"/>
          </w:tcPr>
          <w:p w14:paraId="555AAD15">
            <w:pPr>
              <w:widowControl/>
              <w:jc w:val="center"/>
              <w:rPr>
                <w:rFonts w:eastAsia="仿宋_GB2312"/>
                <w:color w:val="auto"/>
                <w:kern w:val="0"/>
                <w:szCs w:val="21"/>
                <w:highlight w:val="none"/>
              </w:rPr>
            </w:pPr>
            <w:r>
              <w:rPr>
                <w:rFonts w:hint="eastAsia" w:eastAsia="仿宋_GB2312"/>
                <w:color w:val="auto"/>
                <w:kern w:val="0"/>
                <w:szCs w:val="21"/>
                <w:highlight w:val="none"/>
              </w:rPr>
              <w:t>0</w:t>
            </w:r>
          </w:p>
        </w:tc>
      </w:tr>
      <w:tr w14:paraId="698C7CD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552125">
            <w:pPr>
              <w:widowControl/>
              <w:jc w:val="left"/>
              <w:rPr>
                <w:rFonts w:eastAsia="仿宋_GB2312"/>
                <w:color w:val="auto"/>
                <w:kern w:val="0"/>
                <w:szCs w:val="21"/>
                <w:highlight w:val="none"/>
              </w:rPr>
            </w:pPr>
            <w:r>
              <w:rPr>
                <w:rFonts w:eastAsia="仿宋_GB2312"/>
                <w:color w:val="auto"/>
                <w:kern w:val="0"/>
                <w:szCs w:val="21"/>
                <w:highlight w:val="none"/>
              </w:rPr>
              <w:t xml:space="preserve">   3</w:t>
            </w:r>
            <w:r>
              <w:rPr>
                <w:rFonts w:hint="eastAsia" w:eastAsia="仿宋_GB2312"/>
                <w:color w:val="auto"/>
                <w:kern w:val="0"/>
                <w:szCs w:val="21"/>
                <w:highlight w:val="none"/>
              </w:rPr>
              <w:t>、公务接待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5DF6689">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3608168">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832" w:type="dxa"/>
            <w:gridSpan w:val="2"/>
            <w:tcBorders>
              <w:top w:val="single" w:color="auto" w:sz="4" w:space="0"/>
              <w:left w:val="nil"/>
              <w:bottom w:val="single" w:color="auto" w:sz="4" w:space="0"/>
              <w:right w:val="single" w:color="000000" w:sz="4" w:space="0"/>
            </w:tcBorders>
            <w:noWrap w:val="0"/>
            <w:vAlign w:val="center"/>
          </w:tcPr>
          <w:p w14:paraId="20DEEC4E">
            <w:pPr>
              <w:widowControl/>
              <w:jc w:val="center"/>
              <w:rPr>
                <w:rFonts w:eastAsia="仿宋_GB2312"/>
                <w:color w:val="auto"/>
                <w:kern w:val="0"/>
                <w:szCs w:val="21"/>
                <w:highlight w:val="none"/>
              </w:rPr>
            </w:pPr>
            <w:r>
              <w:rPr>
                <w:rFonts w:hint="eastAsia" w:eastAsia="仿宋_GB2312"/>
                <w:color w:val="auto"/>
                <w:kern w:val="0"/>
                <w:szCs w:val="21"/>
                <w:highlight w:val="none"/>
              </w:rPr>
              <w:t>0</w:t>
            </w:r>
          </w:p>
        </w:tc>
      </w:tr>
      <w:tr w14:paraId="1A6D4A69">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0CB30C">
            <w:pPr>
              <w:widowControl/>
              <w:jc w:val="left"/>
              <w:rPr>
                <w:rFonts w:eastAsia="仿宋_GB2312"/>
                <w:color w:val="auto"/>
                <w:kern w:val="0"/>
                <w:szCs w:val="21"/>
                <w:highlight w:val="none"/>
              </w:rPr>
            </w:pPr>
            <w:r>
              <w:rPr>
                <w:rFonts w:hint="eastAsia" w:eastAsia="仿宋_GB2312"/>
                <w:color w:val="auto"/>
                <w:kern w:val="0"/>
                <w:szCs w:val="21"/>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1154A268">
            <w:pPr>
              <w:widowControl/>
              <w:jc w:val="center"/>
              <w:rPr>
                <w:rFonts w:eastAsia="仿宋_GB2312"/>
                <w:color w:val="auto"/>
                <w:kern w:val="0"/>
                <w:szCs w:val="21"/>
                <w:highlight w:val="none"/>
              </w:rPr>
            </w:pPr>
            <w:r>
              <w:rPr>
                <w:rFonts w:hint="eastAsia" w:eastAsia="仿宋_GB2312"/>
                <w:color w:val="auto"/>
                <w:kern w:val="0"/>
                <w:szCs w:val="21"/>
                <w:highlight w:val="none"/>
              </w:rPr>
              <w:t>709</w:t>
            </w:r>
          </w:p>
        </w:tc>
        <w:tc>
          <w:tcPr>
            <w:tcW w:w="2240" w:type="dxa"/>
            <w:gridSpan w:val="2"/>
            <w:tcBorders>
              <w:top w:val="single" w:color="auto" w:sz="4" w:space="0"/>
              <w:left w:val="nil"/>
              <w:bottom w:val="single" w:color="auto" w:sz="4" w:space="0"/>
              <w:right w:val="single" w:color="000000" w:sz="4" w:space="0"/>
            </w:tcBorders>
            <w:noWrap w:val="0"/>
            <w:vAlign w:val="center"/>
          </w:tcPr>
          <w:p w14:paraId="22A4605D">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618.51</w:t>
            </w:r>
          </w:p>
        </w:tc>
        <w:tc>
          <w:tcPr>
            <w:tcW w:w="1832" w:type="dxa"/>
            <w:gridSpan w:val="2"/>
            <w:tcBorders>
              <w:top w:val="single" w:color="auto" w:sz="4" w:space="0"/>
              <w:left w:val="nil"/>
              <w:bottom w:val="single" w:color="auto" w:sz="4" w:space="0"/>
              <w:right w:val="single" w:color="000000" w:sz="4" w:space="0"/>
            </w:tcBorders>
            <w:noWrap w:val="0"/>
            <w:vAlign w:val="center"/>
          </w:tcPr>
          <w:p w14:paraId="617C873B">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663.47</w:t>
            </w:r>
          </w:p>
        </w:tc>
      </w:tr>
      <w:tr w14:paraId="2C3BBA66">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D5010F4">
            <w:pPr>
              <w:widowControl/>
              <w:jc w:val="left"/>
              <w:rPr>
                <w:rFonts w:eastAsia="仿宋_GB2312"/>
                <w:color w:val="auto"/>
                <w:kern w:val="0"/>
                <w:szCs w:val="21"/>
                <w:highlight w:val="none"/>
              </w:rPr>
            </w:pPr>
            <w:r>
              <w:rPr>
                <w:rFonts w:eastAsia="仿宋_GB2312"/>
                <w:color w:val="auto"/>
                <w:kern w:val="0"/>
                <w:szCs w:val="21"/>
                <w:highlight w:val="none"/>
              </w:rPr>
              <w:t xml:space="preserve">    1</w:t>
            </w:r>
            <w:r>
              <w:rPr>
                <w:rFonts w:hint="eastAsia" w:eastAsia="仿宋_GB2312"/>
                <w:color w:val="auto"/>
                <w:kern w:val="0"/>
                <w:szCs w:val="21"/>
                <w:highlight w:val="none"/>
              </w:rPr>
              <w:t>、业务工作经费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D5CF54">
            <w:pPr>
              <w:widowControl/>
              <w:jc w:val="center"/>
              <w:rPr>
                <w:rFonts w:eastAsia="仿宋_GB2312"/>
                <w:color w:val="auto"/>
                <w:kern w:val="0"/>
                <w:szCs w:val="21"/>
                <w:highlight w:val="none"/>
              </w:rPr>
            </w:pPr>
            <w:r>
              <w:rPr>
                <w:rFonts w:hint="eastAsia" w:eastAsia="仿宋_GB2312"/>
                <w:color w:val="auto"/>
                <w:kern w:val="0"/>
                <w:szCs w:val="21"/>
                <w:highlight w:val="none"/>
              </w:rPr>
              <w:t>709</w:t>
            </w:r>
          </w:p>
        </w:tc>
        <w:tc>
          <w:tcPr>
            <w:tcW w:w="2240" w:type="dxa"/>
            <w:gridSpan w:val="2"/>
            <w:tcBorders>
              <w:top w:val="single" w:color="auto" w:sz="4" w:space="0"/>
              <w:left w:val="nil"/>
              <w:bottom w:val="single" w:color="auto" w:sz="4" w:space="0"/>
              <w:right w:val="single" w:color="000000" w:sz="4" w:space="0"/>
            </w:tcBorders>
            <w:noWrap w:val="0"/>
            <w:vAlign w:val="center"/>
          </w:tcPr>
          <w:p w14:paraId="352A9069">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618.51</w:t>
            </w:r>
          </w:p>
        </w:tc>
        <w:tc>
          <w:tcPr>
            <w:tcW w:w="1832" w:type="dxa"/>
            <w:gridSpan w:val="2"/>
            <w:tcBorders>
              <w:top w:val="single" w:color="auto" w:sz="4" w:space="0"/>
              <w:left w:val="nil"/>
              <w:bottom w:val="single" w:color="auto" w:sz="4" w:space="0"/>
              <w:right w:val="single" w:color="000000" w:sz="4" w:space="0"/>
            </w:tcBorders>
            <w:noWrap w:val="0"/>
            <w:vAlign w:val="center"/>
          </w:tcPr>
          <w:p w14:paraId="6A6A1F0B">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663.47</w:t>
            </w:r>
          </w:p>
        </w:tc>
      </w:tr>
      <w:tr w14:paraId="4BF8794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3D84E3">
            <w:pPr>
              <w:widowControl/>
              <w:jc w:val="left"/>
              <w:rPr>
                <w:rFonts w:eastAsia="仿宋_GB2312"/>
                <w:color w:val="auto"/>
                <w:kern w:val="0"/>
                <w:szCs w:val="21"/>
                <w:highlight w:val="none"/>
              </w:rPr>
            </w:pPr>
            <w:r>
              <w:rPr>
                <w:rFonts w:eastAsia="仿宋_GB2312"/>
                <w:color w:val="auto"/>
                <w:kern w:val="0"/>
                <w:szCs w:val="21"/>
                <w:highlight w:val="none"/>
              </w:rPr>
              <w:t xml:space="preserve">    2</w:t>
            </w:r>
            <w:r>
              <w:rPr>
                <w:rFonts w:hint="eastAsia" w:eastAsia="仿宋_GB2312"/>
                <w:color w:val="auto"/>
                <w:kern w:val="0"/>
                <w:szCs w:val="21"/>
                <w:highlight w:val="none"/>
              </w:rPr>
              <w:t>、运行维护经费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FA1F194">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7662A460">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832" w:type="dxa"/>
            <w:gridSpan w:val="2"/>
            <w:tcBorders>
              <w:top w:val="single" w:color="auto" w:sz="4" w:space="0"/>
              <w:left w:val="nil"/>
              <w:bottom w:val="single" w:color="auto" w:sz="4" w:space="0"/>
              <w:right w:val="single" w:color="000000" w:sz="4" w:space="0"/>
            </w:tcBorders>
            <w:noWrap w:val="0"/>
            <w:vAlign w:val="center"/>
          </w:tcPr>
          <w:p w14:paraId="4A2B3E1B">
            <w:pPr>
              <w:widowControl/>
              <w:jc w:val="center"/>
              <w:rPr>
                <w:rFonts w:eastAsia="仿宋_GB2312"/>
                <w:color w:val="auto"/>
                <w:kern w:val="0"/>
                <w:szCs w:val="21"/>
                <w:highlight w:val="none"/>
              </w:rPr>
            </w:pPr>
            <w:r>
              <w:rPr>
                <w:rFonts w:hint="eastAsia" w:eastAsia="仿宋_GB2312"/>
                <w:color w:val="auto"/>
                <w:kern w:val="0"/>
                <w:szCs w:val="21"/>
                <w:highlight w:val="none"/>
              </w:rPr>
              <w:t>0</w:t>
            </w:r>
          </w:p>
        </w:tc>
      </w:tr>
      <w:tr w14:paraId="73E4A33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C04664">
            <w:pPr>
              <w:widowControl/>
              <w:jc w:val="left"/>
              <w:rPr>
                <w:rFonts w:eastAsia="仿宋_GB2312"/>
                <w:color w:val="auto"/>
                <w:kern w:val="0"/>
                <w:szCs w:val="21"/>
                <w:highlight w:val="none"/>
              </w:rPr>
            </w:pPr>
            <w:r>
              <w:rPr>
                <w:rFonts w:eastAsia="仿宋_GB2312"/>
                <w:color w:val="auto"/>
                <w:kern w:val="0"/>
                <w:szCs w:val="21"/>
                <w:highlight w:val="none"/>
              </w:rPr>
              <w:t>3、省级专项资金（一个专项一行）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FFCB3AA">
            <w:pPr>
              <w:widowControl/>
              <w:jc w:val="center"/>
              <w:rPr>
                <w:rFonts w:eastAsia="仿宋_GB2312"/>
                <w:color w:val="auto"/>
                <w:kern w:val="0"/>
                <w:szCs w:val="21"/>
                <w:highlight w:val="none"/>
              </w:rPr>
            </w:pPr>
            <w:r>
              <w:rPr>
                <w:rFonts w:eastAsia="仿宋_GB2312"/>
                <w:color w:val="auto"/>
                <w:kern w:val="0"/>
                <w:szCs w:val="21"/>
                <w:highlight w:val="none"/>
              </w:rPr>
              <w:t>　</w:t>
            </w:r>
            <w:r>
              <w:rPr>
                <w:rFonts w:hint="eastAsia" w:eastAsia="仿宋_GB2312"/>
                <w:color w:val="auto"/>
                <w:kern w:val="0"/>
                <w:szCs w:val="21"/>
                <w:highlight w:val="none"/>
              </w:rPr>
              <w:t>无</w:t>
            </w:r>
          </w:p>
        </w:tc>
        <w:tc>
          <w:tcPr>
            <w:tcW w:w="2240" w:type="dxa"/>
            <w:gridSpan w:val="2"/>
            <w:tcBorders>
              <w:top w:val="single" w:color="auto" w:sz="4" w:space="0"/>
              <w:left w:val="nil"/>
              <w:bottom w:val="single" w:color="auto" w:sz="4" w:space="0"/>
              <w:right w:val="single" w:color="000000" w:sz="4" w:space="0"/>
            </w:tcBorders>
            <w:noWrap w:val="0"/>
            <w:vAlign w:val="center"/>
          </w:tcPr>
          <w:p w14:paraId="61BED3BE">
            <w:pPr>
              <w:widowControl/>
              <w:jc w:val="center"/>
              <w:rPr>
                <w:rFonts w:eastAsia="仿宋_GB2312"/>
                <w:color w:val="auto"/>
                <w:kern w:val="0"/>
                <w:szCs w:val="21"/>
                <w:highlight w:val="none"/>
              </w:rPr>
            </w:pPr>
            <w:r>
              <w:rPr>
                <w:rFonts w:eastAsia="仿宋_GB2312"/>
                <w:color w:val="auto"/>
                <w:kern w:val="0"/>
                <w:szCs w:val="21"/>
                <w:highlight w:val="none"/>
              </w:rPr>
              <w:t>　</w:t>
            </w:r>
            <w:r>
              <w:rPr>
                <w:rFonts w:hint="eastAsia" w:eastAsia="仿宋_GB2312"/>
                <w:color w:val="auto"/>
                <w:kern w:val="0"/>
                <w:szCs w:val="21"/>
                <w:highlight w:val="none"/>
              </w:rPr>
              <w:t>无</w:t>
            </w:r>
          </w:p>
        </w:tc>
        <w:tc>
          <w:tcPr>
            <w:tcW w:w="1832" w:type="dxa"/>
            <w:gridSpan w:val="2"/>
            <w:tcBorders>
              <w:top w:val="single" w:color="auto" w:sz="4" w:space="0"/>
              <w:left w:val="nil"/>
              <w:bottom w:val="single" w:color="auto" w:sz="4" w:space="0"/>
              <w:right w:val="single" w:color="000000" w:sz="4" w:space="0"/>
            </w:tcBorders>
            <w:noWrap w:val="0"/>
            <w:vAlign w:val="center"/>
          </w:tcPr>
          <w:p w14:paraId="6E45D49E">
            <w:pPr>
              <w:widowControl/>
              <w:jc w:val="center"/>
              <w:rPr>
                <w:rFonts w:eastAsia="仿宋_GB2312"/>
                <w:color w:val="auto"/>
                <w:kern w:val="0"/>
                <w:szCs w:val="21"/>
                <w:highlight w:val="none"/>
              </w:rPr>
            </w:pPr>
            <w:r>
              <w:rPr>
                <w:rFonts w:eastAsia="仿宋_GB2312"/>
                <w:color w:val="auto"/>
                <w:kern w:val="0"/>
                <w:szCs w:val="21"/>
                <w:highlight w:val="none"/>
              </w:rPr>
              <w:t>　</w:t>
            </w:r>
            <w:r>
              <w:rPr>
                <w:rFonts w:hint="eastAsia" w:eastAsia="仿宋_GB2312"/>
                <w:color w:val="auto"/>
                <w:kern w:val="0"/>
                <w:szCs w:val="21"/>
                <w:highlight w:val="none"/>
              </w:rPr>
              <w:t>无</w:t>
            </w:r>
          </w:p>
        </w:tc>
      </w:tr>
      <w:tr w14:paraId="55DFCE6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957F707">
            <w:pPr>
              <w:widowControl/>
              <w:jc w:val="center"/>
              <w:rPr>
                <w:rFonts w:eastAsia="仿宋_GB2312"/>
                <w:color w:val="auto"/>
                <w:kern w:val="0"/>
                <w:szCs w:val="21"/>
                <w:highlight w:val="none"/>
              </w:rPr>
            </w:pPr>
            <w:r>
              <w:rPr>
                <w:rFonts w:eastAsia="仿宋_GB2312"/>
                <w:color w:val="auto"/>
                <w:kern w:val="0"/>
                <w:szCs w:val="21"/>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CD8B524">
            <w:pPr>
              <w:widowControl/>
              <w:jc w:val="center"/>
              <w:rPr>
                <w:rFonts w:eastAsia="仿宋_GB2312"/>
                <w:color w:val="auto"/>
                <w:kern w:val="0"/>
                <w:szCs w:val="21"/>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7C0E354">
            <w:pPr>
              <w:widowControl/>
              <w:jc w:val="center"/>
              <w:rPr>
                <w:rFonts w:eastAsia="仿宋_GB2312"/>
                <w:color w:val="auto"/>
                <w:kern w:val="0"/>
                <w:szCs w:val="21"/>
                <w:highlight w:val="none"/>
              </w:rPr>
            </w:pPr>
          </w:p>
        </w:tc>
        <w:tc>
          <w:tcPr>
            <w:tcW w:w="1832" w:type="dxa"/>
            <w:gridSpan w:val="2"/>
            <w:tcBorders>
              <w:top w:val="single" w:color="auto" w:sz="4" w:space="0"/>
              <w:left w:val="nil"/>
              <w:bottom w:val="single" w:color="auto" w:sz="4" w:space="0"/>
              <w:right w:val="single" w:color="000000" w:sz="4" w:space="0"/>
            </w:tcBorders>
            <w:noWrap w:val="0"/>
            <w:vAlign w:val="center"/>
          </w:tcPr>
          <w:p w14:paraId="1111B721">
            <w:pPr>
              <w:widowControl/>
              <w:jc w:val="center"/>
              <w:rPr>
                <w:rFonts w:eastAsia="仿宋_GB2312"/>
                <w:color w:val="auto"/>
                <w:kern w:val="0"/>
                <w:szCs w:val="21"/>
                <w:highlight w:val="none"/>
              </w:rPr>
            </w:pPr>
          </w:p>
        </w:tc>
      </w:tr>
      <w:tr w14:paraId="34100B6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BA22709">
            <w:pPr>
              <w:widowControl/>
              <w:jc w:val="left"/>
              <w:rPr>
                <w:rFonts w:eastAsia="仿宋_GB2312"/>
                <w:color w:val="auto"/>
                <w:kern w:val="0"/>
                <w:szCs w:val="21"/>
                <w:highlight w:val="none"/>
              </w:rPr>
            </w:pPr>
            <w:r>
              <w:rPr>
                <w:rFonts w:hint="eastAsia" w:eastAsia="仿宋_GB2312"/>
                <w:color w:val="auto"/>
                <w:kern w:val="0"/>
                <w:szCs w:val="21"/>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6125687">
            <w:pPr>
              <w:widowControl/>
              <w:jc w:val="center"/>
              <w:rPr>
                <w:rFonts w:eastAsia="仿宋_GB2312"/>
                <w:color w:val="auto"/>
                <w:kern w:val="0"/>
                <w:szCs w:val="21"/>
                <w:highlight w:val="none"/>
              </w:rPr>
            </w:pPr>
            <w:r>
              <w:rPr>
                <w:rFonts w:hint="eastAsia" w:eastAsia="仿宋_GB2312"/>
                <w:color w:val="auto"/>
                <w:kern w:val="0"/>
                <w:szCs w:val="21"/>
                <w:highlight w:val="none"/>
              </w:rPr>
              <w:t>121</w:t>
            </w:r>
          </w:p>
        </w:tc>
        <w:tc>
          <w:tcPr>
            <w:tcW w:w="2240" w:type="dxa"/>
            <w:gridSpan w:val="2"/>
            <w:tcBorders>
              <w:top w:val="single" w:color="auto" w:sz="4" w:space="0"/>
              <w:left w:val="nil"/>
              <w:bottom w:val="single" w:color="auto" w:sz="4" w:space="0"/>
              <w:right w:val="single" w:color="000000" w:sz="4" w:space="0"/>
            </w:tcBorders>
            <w:noWrap w:val="0"/>
            <w:vAlign w:val="center"/>
          </w:tcPr>
          <w:p w14:paraId="2E461BF7">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130.45</w:t>
            </w:r>
          </w:p>
        </w:tc>
        <w:tc>
          <w:tcPr>
            <w:tcW w:w="1832" w:type="dxa"/>
            <w:gridSpan w:val="2"/>
            <w:tcBorders>
              <w:top w:val="single" w:color="auto" w:sz="4" w:space="0"/>
              <w:left w:val="nil"/>
              <w:bottom w:val="single" w:color="auto" w:sz="4" w:space="0"/>
              <w:right w:val="single" w:color="000000" w:sz="4" w:space="0"/>
            </w:tcBorders>
            <w:noWrap w:val="0"/>
            <w:vAlign w:val="center"/>
          </w:tcPr>
          <w:p w14:paraId="1B1575D8">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130.45</w:t>
            </w:r>
          </w:p>
        </w:tc>
      </w:tr>
      <w:tr w14:paraId="28D2F663">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CD87D0">
            <w:pPr>
              <w:widowControl/>
              <w:jc w:val="left"/>
              <w:rPr>
                <w:rFonts w:eastAsia="仿宋_GB2312"/>
                <w:color w:val="auto"/>
                <w:kern w:val="0"/>
                <w:szCs w:val="21"/>
                <w:highlight w:val="none"/>
              </w:rPr>
            </w:pPr>
            <w:r>
              <w:rPr>
                <w:rFonts w:eastAsia="仿宋_GB2312"/>
                <w:color w:val="auto"/>
                <w:kern w:val="0"/>
                <w:szCs w:val="21"/>
                <w:highlight w:val="none"/>
              </w:rPr>
              <w:t xml:space="preserve">    </w:t>
            </w:r>
            <w:r>
              <w:rPr>
                <w:rFonts w:hint="eastAsia" w:eastAsia="仿宋_GB2312"/>
                <w:color w:val="auto"/>
                <w:kern w:val="0"/>
                <w:szCs w:val="21"/>
                <w:highlight w:val="none"/>
              </w:rPr>
              <w:t>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489052A">
            <w:pPr>
              <w:widowControl/>
              <w:jc w:val="center"/>
              <w:rPr>
                <w:rFonts w:eastAsia="仿宋_GB2312"/>
                <w:color w:val="auto"/>
                <w:kern w:val="0"/>
                <w:szCs w:val="21"/>
                <w:highlight w:val="none"/>
              </w:rPr>
            </w:pPr>
            <w:r>
              <w:rPr>
                <w:rFonts w:hint="eastAsia" w:eastAsia="仿宋_GB2312"/>
                <w:color w:val="auto"/>
                <w:kern w:val="0"/>
                <w:szCs w:val="21"/>
                <w:highlight w:val="none"/>
              </w:rPr>
              <w:t>10</w:t>
            </w:r>
          </w:p>
        </w:tc>
        <w:tc>
          <w:tcPr>
            <w:tcW w:w="2240" w:type="dxa"/>
            <w:gridSpan w:val="2"/>
            <w:tcBorders>
              <w:top w:val="single" w:color="auto" w:sz="4" w:space="0"/>
              <w:left w:val="nil"/>
              <w:bottom w:val="single" w:color="auto" w:sz="4" w:space="0"/>
              <w:right w:val="single" w:color="000000" w:sz="4" w:space="0"/>
            </w:tcBorders>
            <w:noWrap w:val="0"/>
            <w:vAlign w:val="center"/>
          </w:tcPr>
          <w:p w14:paraId="2B05CABD">
            <w:pPr>
              <w:widowControl/>
              <w:jc w:val="center"/>
              <w:rPr>
                <w:rFonts w:hint="eastAsia" w:eastAsia="仿宋_GB2312"/>
                <w:color w:val="auto"/>
                <w:kern w:val="0"/>
                <w:szCs w:val="21"/>
                <w:highlight w:val="none"/>
                <w:lang w:val="en-US" w:eastAsia="zh-CN"/>
              </w:rPr>
            </w:pPr>
            <w:r>
              <w:rPr>
                <w:rFonts w:hint="eastAsia" w:eastAsia="仿宋_GB2312"/>
                <w:color w:val="auto"/>
                <w:kern w:val="0"/>
                <w:szCs w:val="21"/>
                <w:highlight w:val="none"/>
                <w:lang w:val="en-US" w:eastAsia="zh-CN"/>
              </w:rPr>
              <w:t>4</w:t>
            </w:r>
          </w:p>
        </w:tc>
        <w:tc>
          <w:tcPr>
            <w:tcW w:w="1832" w:type="dxa"/>
            <w:gridSpan w:val="2"/>
            <w:tcBorders>
              <w:top w:val="single" w:color="auto" w:sz="4" w:space="0"/>
              <w:left w:val="nil"/>
              <w:bottom w:val="single" w:color="auto" w:sz="4" w:space="0"/>
              <w:right w:val="single" w:color="000000" w:sz="4" w:space="0"/>
            </w:tcBorders>
            <w:noWrap w:val="0"/>
            <w:vAlign w:val="center"/>
          </w:tcPr>
          <w:p w14:paraId="0E8DB9FA">
            <w:pPr>
              <w:widowControl/>
              <w:jc w:val="center"/>
              <w:rPr>
                <w:rFonts w:hint="eastAsia" w:eastAsia="仿宋_GB2312"/>
                <w:color w:val="auto"/>
                <w:kern w:val="0"/>
                <w:szCs w:val="21"/>
                <w:highlight w:val="none"/>
                <w:lang w:val="en-US" w:eastAsia="zh-CN"/>
              </w:rPr>
            </w:pPr>
            <w:r>
              <w:rPr>
                <w:rFonts w:hint="eastAsia" w:eastAsia="仿宋_GB2312"/>
                <w:color w:val="auto"/>
                <w:kern w:val="0"/>
                <w:szCs w:val="21"/>
                <w:highlight w:val="none"/>
                <w:lang w:val="en-US" w:eastAsia="zh-CN"/>
              </w:rPr>
              <w:t>4</w:t>
            </w:r>
          </w:p>
        </w:tc>
      </w:tr>
      <w:tr w14:paraId="67E93E7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D840237">
            <w:pPr>
              <w:widowControl/>
              <w:jc w:val="left"/>
              <w:rPr>
                <w:rFonts w:eastAsia="仿宋_GB2312"/>
                <w:color w:val="auto"/>
                <w:kern w:val="0"/>
                <w:szCs w:val="21"/>
                <w:highlight w:val="none"/>
              </w:rPr>
            </w:pPr>
            <w:r>
              <w:rPr>
                <w:rFonts w:eastAsia="仿宋_GB2312"/>
                <w:color w:val="auto"/>
                <w:kern w:val="0"/>
                <w:szCs w:val="21"/>
                <w:highlight w:val="none"/>
              </w:rPr>
              <w:t xml:space="preserve">          </w:t>
            </w:r>
            <w:r>
              <w:rPr>
                <w:rFonts w:hint="eastAsia" w:eastAsia="仿宋_GB2312"/>
                <w:color w:val="auto"/>
                <w:kern w:val="0"/>
                <w:szCs w:val="21"/>
                <w:highlight w:val="none"/>
              </w:rPr>
              <w:t>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E8A01AB">
            <w:pPr>
              <w:widowControl/>
              <w:jc w:val="center"/>
              <w:rPr>
                <w:rFonts w:eastAsia="仿宋_GB2312"/>
                <w:color w:val="auto"/>
                <w:kern w:val="0"/>
                <w:szCs w:val="21"/>
                <w:highlight w:val="none"/>
              </w:rPr>
            </w:pPr>
            <w:r>
              <w:rPr>
                <w:rFonts w:hint="eastAsia" w:eastAsia="仿宋_GB2312"/>
                <w:color w:val="auto"/>
                <w:kern w:val="0"/>
                <w:szCs w:val="21"/>
                <w:highlight w:val="none"/>
              </w:rPr>
              <w:t>28</w:t>
            </w:r>
          </w:p>
        </w:tc>
        <w:tc>
          <w:tcPr>
            <w:tcW w:w="2240" w:type="dxa"/>
            <w:gridSpan w:val="2"/>
            <w:tcBorders>
              <w:top w:val="single" w:color="auto" w:sz="4" w:space="0"/>
              <w:left w:val="nil"/>
              <w:bottom w:val="single" w:color="auto" w:sz="4" w:space="0"/>
              <w:right w:val="single" w:color="000000" w:sz="4" w:space="0"/>
            </w:tcBorders>
            <w:noWrap w:val="0"/>
            <w:vAlign w:val="center"/>
          </w:tcPr>
          <w:p w14:paraId="16604578">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28</w:t>
            </w:r>
          </w:p>
        </w:tc>
        <w:tc>
          <w:tcPr>
            <w:tcW w:w="1832" w:type="dxa"/>
            <w:gridSpan w:val="2"/>
            <w:tcBorders>
              <w:top w:val="single" w:color="auto" w:sz="4" w:space="0"/>
              <w:left w:val="nil"/>
              <w:bottom w:val="single" w:color="auto" w:sz="4" w:space="0"/>
              <w:right w:val="single" w:color="000000" w:sz="4" w:space="0"/>
            </w:tcBorders>
            <w:noWrap w:val="0"/>
            <w:vAlign w:val="center"/>
          </w:tcPr>
          <w:p w14:paraId="3A086388">
            <w:pPr>
              <w:widowControl/>
              <w:jc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28</w:t>
            </w:r>
          </w:p>
        </w:tc>
      </w:tr>
      <w:tr w14:paraId="5B64D92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1DDEDB">
            <w:pPr>
              <w:widowControl/>
              <w:jc w:val="left"/>
              <w:rPr>
                <w:rFonts w:eastAsia="仿宋_GB2312"/>
                <w:color w:val="auto"/>
                <w:kern w:val="0"/>
                <w:szCs w:val="21"/>
                <w:highlight w:val="none"/>
              </w:rPr>
            </w:pPr>
            <w:r>
              <w:rPr>
                <w:rFonts w:eastAsia="仿宋_GB2312"/>
                <w:color w:val="auto"/>
                <w:kern w:val="0"/>
                <w:szCs w:val="21"/>
                <w:highlight w:val="none"/>
              </w:rPr>
              <w:t xml:space="preserve">          </w:t>
            </w:r>
            <w:r>
              <w:rPr>
                <w:rFonts w:hint="eastAsia" w:eastAsia="仿宋_GB2312"/>
                <w:color w:val="auto"/>
                <w:kern w:val="0"/>
                <w:szCs w:val="21"/>
                <w:highlight w:val="none"/>
              </w:rPr>
              <w:t>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4C9C033E">
            <w:pPr>
              <w:widowControl/>
              <w:jc w:val="center"/>
              <w:rPr>
                <w:rFonts w:hint="eastAsia" w:eastAsia="仿宋_GB2312"/>
                <w:color w:val="auto"/>
                <w:kern w:val="0"/>
                <w:szCs w:val="21"/>
                <w:highlight w:val="none"/>
                <w:lang w:eastAsia="zh-CN"/>
              </w:rPr>
            </w:pPr>
            <w:r>
              <w:rPr>
                <w:rFonts w:hint="eastAsia" w:eastAsia="仿宋_GB2312"/>
                <w:color w:val="auto"/>
                <w:kern w:val="0"/>
                <w:szCs w:val="21"/>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0B816E5">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832" w:type="dxa"/>
            <w:gridSpan w:val="2"/>
            <w:tcBorders>
              <w:top w:val="single" w:color="auto" w:sz="4" w:space="0"/>
              <w:left w:val="nil"/>
              <w:bottom w:val="single" w:color="auto" w:sz="4" w:space="0"/>
              <w:right w:val="single" w:color="000000" w:sz="4" w:space="0"/>
            </w:tcBorders>
            <w:noWrap w:val="0"/>
            <w:vAlign w:val="center"/>
          </w:tcPr>
          <w:p w14:paraId="571F7640">
            <w:pPr>
              <w:widowControl/>
              <w:jc w:val="center"/>
              <w:rPr>
                <w:rFonts w:eastAsia="仿宋_GB2312"/>
                <w:color w:val="auto"/>
                <w:kern w:val="0"/>
                <w:szCs w:val="21"/>
                <w:highlight w:val="none"/>
              </w:rPr>
            </w:pPr>
            <w:r>
              <w:rPr>
                <w:rFonts w:hint="eastAsia" w:eastAsia="仿宋_GB2312"/>
                <w:color w:val="auto"/>
                <w:kern w:val="0"/>
                <w:szCs w:val="21"/>
                <w:highlight w:val="none"/>
              </w:rPr>
              <w:t>0</w:t>
            </w:r>
          </w:p>
        </w:tc>
      </w:tr>
      <w:tr w14:paraId="075476F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835B52">
            <w:pPr>
              <w:widowControl/>
              <w:jc w:val="left"/>
              <w:rPr>
                <w:rFonts w:eastAsia="仿宋_GB2312"/>
                <w:color w:val="auto"/>
                <w:kern w:val="0"/>
                <w:szCs w:val="21"/>
                <w:highlight w:val="none"/>
              </w:rPr>
            </w:pPr>
            <w:r>
              <w:rPr>
                <w:rFonts w:hint="eastAsia" w:eastAsia="仿宋_GB2312"/>
                <w:color w:val="auto"/>
                <w:kern w:val="0"/>
                <w:szCs w:val="21"/>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696F5F7">
            <w:pPr>
              <w:widowControl/>
              <w:jc w:val="center"/>
              <w:rPr>
                <w:rFonts w:hint="eastAsia" w:eastAsia="仿宋_GB2312"/>
                <w:color w:val="auto"/>
                <w:kern w:val="0"/>
                <w:szCs w:val="21"/>
                <w:highlight w:val="none"/>
                <w:lang w:eastAsia="zh-CN"/>
              </w:rPr>
            </w:pPr>
            <w:r>
              <w:rPr>
                <w:rFonts w:hint="eastAsia" w:eastAsia="仿宋_GB2312"/>
                <w:color w:val="auto"/>
                <w:kern w:val="0"/>
                <w:szCs w:val="21"/>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4923CD8E">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832" w:type="dxa"/>
            <w:gridSpan w:val="2"/>
            <w:tcBorders>
              <w:top w:val="single" w:color="auto" w:sz="4" w:space="0"/>
              <w:left w:val="nil"/>
              <w:bottom w:val="single" w:color="auto" w:sz="4" w:space="0"/>
              <w:right w:val="single" w:color="000000" w:sz="4" w:space="0"/>
            </w:tcBorders>
            <w:noWrap w:val="0"/>
            <w:vAlign w:val="center"/>
          </w:tcPr>
          <w:p w14:paraId="5B8571A3">
            <w:pPr>
              <w:widowControl/>
              <w:jc w:val="center"/>
              <w:rPr>
                <w:rFonts w:eastAsia="仿宋_GB2312"/>
                <w:color w:val="auto"/>
                <w:kern w:val="0"/>
                <w:szCs w:val="21"/>
                <w:highlight w:val="none"/>
              </w:rPr>
            </w:pPr>
            <w:r>
              <w:rPr>
                <w:rFonts w:hint="eastAsia" w:eastAsia="仿宋_GB2312"/>
                <w:color w:val="auto"/>
                <w:kern w:val="0"/>
                <w:szCs w:val="21"/>
                <w:highlight w:val="none"/>
              </w:rPr>
              <w:t>0</w:t>
            </w:r>
          </w:p>
        </w:tc>
      </w:tr>
      <w:tr w14:paraId="68D1894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52618F7">
            <w:pPr>
              <w:widowControl/>
              <w:jc w:val="left"/>
              <w:rPr>
                <w:rFonts w:eastAsia="仿宋_GB2312"/>
                <w:color w:val="auto"/>
                <w:kern w:val="0"/>
                <w:szCs w:val="21"/>
                <w:highlight w:val="none"/>
              </w:rPr>
            </w:pPr>
            <w:r>
              <w:rPr>
                <w:rFonts w:hint="eastAsia" w:eastAsia="仿宋_GB2312"/>
                <w:color w:val="auto"/>
                <w:kern w:val="0"/>
                <w:szCs w:val="21"/>
                <w:highlight w:val="none"/>
              </w:rPr>
              <w:t>部门基本支出预算调整</w:t>
            </w:r>
            <w:r>
              <w:rPr>
                <w:rFonts w:eastAsia="仿宋_GB2312"/>
                <w:color w:val="auto"/>
                <w:kern w:val="0"/>
                <w:szCs w:val="21"/>
                <w:highlight w:val="none"/>
              </w:rPr>
              <w:t xml:space="preserve"> </w:t>
            </w:r>
          </w:p>
        </w:tc>
        <w:tc>
          <w:tcPr>
            <w:tcW w:w="2038" w:type="dxa"/>
            <w:gridSpan w:val="2"/>
            <w:tcBorders>
              <w:top w:val="single" w:color="auto" w:sz="4" w:space="0"/>
              <w:left w:val="nil"/>
              <w:bottom w:val="single" w:color="auto" w:sz="4" w:space="0"/>
              <w:right w:val="single" w:color="000000" w:sz="4" w:space="0"/>
            </w:tcBorders>
            <w:noWrap w:val="0"/>
            <w:vAlign w:val="center"/>
          </w:tcPr>
          <w:p w14:paraId="25A628B7">
            <w:pPr>
              <w:widowControl/>
              <w:jc w:val="center"/>
              <w:rPr>
                <w:rFonts w:eastAsia="仿宋_GB2312"/>
                <w:color w:val="auto"/>
                <w:kern w:val="0"/>
                <w:szCs w:val="21"/>
                <w:highlight w:val="none"/>
              </w:rPr>
            </w:pPr>
            <w:r>
              <w:rPr>
                <w:rFonts w:eastAsia="仿宋_GB2312"/>
                <w:color w:val="auto"/>
                <w:kern w:val="0"/>
                <w:szCs w:val="21"/>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67145B0">
            <w:pPr>
              <w:widowControl/>
              <w:jc w:val="center"/>
              <w:rPr>
                <w:rFonts w:eastAsia="仿宋_GB2312"/>
                <w:color w:val="auto"/>
                <w:kern w:val="0"/>
                <w:szCs w:val="21"/>
                <w:highlight w:val="none"/>
              </w:rPr>
            </w:pPr>
            <w:r>
              <w:rPr>
                <w:rFonts w:eastAsia="仿宋_GB2312"/>
                <w:color w:val="auto"/>
                <w:kern w:val="0"/>
                <w:szCs w:val="21"/>
                <w:highlight w:val="none"/>
              </w:rPr>
              <w:t>——</w:t>
            </w:r>
          </w:p>
        </w:tc>
        <w:tc>
          <w:tcPr>
            <w:tcW w:w="1832" w:type="dxa"/>
            <w:gridSpan w:val="2"/>
            <w:tcBorders>
              <w:top w:val="single" w:color="auto" w:sz="4" w:space="0"/>
              <w:left w:val="nil"/>
              <w:bottom w:val="single" w:color="auto" w:sz="4" w:space="0"/>
              <w:right w:val="single" w:color="000000" w:sz="4" w:space="0"/>
            </w:tcBorders>
            <w:noWrap w:val="0"/>
            <w:vAlign w:val="center"/>
          </w:tcPr>
          <w:p w14:paraId="65760CBD">
            <w:pPr>
              <w:widowControl/>
              <w:jc w:val="center"/>
              <w:rPr>
                <w:rFonts w:eastAsia="仿宋_GB2312"/>
                <w:color w:val="auto"/>
                <w:kern w:val="0"/>
                <w:szCs w:val="21"/>
                <w:highlight w:val="none"/>
              </w:rPr>
            </w:pPr>
            <w:r>
              <w:rPr>
                <w:rFonts w:eastAsia="仿宋_GB2312"/>
                <w:color w:val="auto"/>
                <w:kern w:val="0"/>
                <w:szCs w:val="21"/>
                <w:highlight w:val="none"/>
              </w:rPr>
              <w:t>——</w:t>
            </w:r>
          </w:p>
        </w:tc>
      </w:tr>
      <w:tr w14:paraId="60338B16">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04B5769B">
            <w:pPr>
              <w:widowControl/>
              <w:jc w:val="center"/>
              <w:rPr>
                <w:rFonts w:hint="eastAsia" w:eastAsia="仿宋_GB2312"/>
                <w:color w:val="auto"/>
                <w:kern w:val="0"/>
                <w:szCs w:val="21"/>
                <w:highlight w:val="none"/>
                <w:lang w:eastAsia="zh-CN"/>
              </w:rPr>
            </w:pPr>
            <w:r>
              <w:rPr>
                <w:rFonts w:hint="eastAsia" w:eastAsia="仿宋_GB2312"/>
                <w:color w:val="auto"/>
                <w:kern w:val="0"/>
                <w:szCs w:val="21"/>
                <w:highlight w:val="none"/>
              </w:rPr>
              <w:t>楼堂馆所控制情况</w:t>
            </w:r>
          </w:p>
          <w:p w14:paraId="5CB1EDDD">
            <w:pPr>
              <w:widowControl/>
              <w:jc w:val="center"/>
              <w:rPr>
                <w:rFonts w:eastAsia="仿宋_GB2312"/>
                <w:color w:val="auto"/>
                <w:kern w:val="0"/>
                <w:szCs w:val="21"/>
                <w:highlight w:val="none"/>
              </w:rPr>
            </w:pPr>
            <w:r>
              <w:rPr>
                <w:rFonts w:hint="eastAsia" w:eastAsia="仿宋_GB2312"/>
                <w:color w:val="auto"/>
                <w:kern w:val="0"/>
                <w:szCs w:val="21"/>
                <w:highlight w:val="none"/>
              </w:rPr>
              <w:t>（</w:t>
            </w:r>
            <w:r>
              <w:rPr>
                <w:rFonts w:eastAsia="仿宋_GB2312"/>
                <w:color w:val="auto"/>
                <w:kern w:val="0"/>
                <w:szCs w:val="21"/>
                <w:highlight w:val="none"/>
              </w:rPr>
              <w:t>202</w:t>
            </w:r>
            <w:r>
              <w:rPr>
                <w:rFonts w:hint="eastAsia" w:eastAsia="仿宋_GB2312"/>
                <w:color w:val="auto"/>
                <w:kern w:val="0"/>
                <w:szCs w:val="21"/>
                <w:highlight w:val="none"/>
                <w:lang w:val="en-US" w:eastAsia="zh-CN"/>
              </w:rPr>
              <w:t>1</w:t>
            </w:r>
            <w:r>
              <w:rPr>
                <w:rFonts w:hint="eastAsia" w:eastAsia="仿宋_GB2312"/>
                <w:color w:val="auto"/>
                <w:kern w:val="0"/>
                <w:szCs w:val="21"/>
                <w:highlight w:val="none"/>
              </w:rPr>
              <w:t>年完工项目）</w:t>
            </w:r>
          </w:p>
        </w:tc>
        <w:tc>
          <w:tcPr>
            <w:tcW w:w="1189" w:type="dxa"/>
            <w:tcBorders>
              <w:top w:val="nil"/>
              <w:left w:val="nil"/>
              <w:bottom w:val="single" w:color="auto" w:sz="4" w:space="0"/>
              <w:right w:val="single" w:color="auto" w:sz="4" w:space="0"/>
            </w:tcBorders>
            <w:noWrap w:val="0"/>
            <w:vAlign w:val="center"/>
          </w:tcPr>
          <w:p w14:paraId="562B6740">
            <w:pPr>
              <w:widowControl/>
              <w:spacing w:line="240" w:lineRule="exact"/>
              <w:jc w:val="center"/>
              <w:rPr>
                <w:rFonts w:hint="eastAsia" w:eastAsia="仿宋_GB2312"/>
                <w:bCs/>
                <w:color w:val="auto"/>
                <w:kern w:val="0"/>
                <w:szCs w:val="21"/>
                <w:highlight w:val="none"/>
                <w:lang w:eastAsia="zh-CN"/>
              </w:rPr>
            </w:pPr>
            <w:r>
              <w:rPr>
                <w:rFonts w:hint="eastAsia" w:eastAsia="仿宋_GB2312"/>
                <w:bCs/>
                <w:color w:val="auto"/>
                <w:kern w:val="0"/>
                <w:szCs w:val="21"/>
                <w:highlight w:val="none"/>
              </w:rPr>
              <w:t>批复规模</w:t>
            </w:r>
          </w:p>
          <w:p w14:paraId="61F5C0EF">
            <w:pPr>
              <w:widowControl/>
              <w:spacing w:line="240" w:lineRule="exact"/>
              <w:jc w:val="center"/>
              <w:rPr>
                <w:rFonts w:eastAsia="仿宋_GB2312"/>
                <w:bCs/>
                <w:color w:val="auto"/>
                <w:kern w:val="0"/>
                <w:szCs w:val="21"/>
                <w:highlight w:val="none"/>
              </w:rPr>
            </w:pPr>
            <w:r>
              <w:rPr>
                <w:rFonts w:hint="eastAsia" w:eastAsia="仿宋_GB2312"/>
                <w:bCs/>
                <w:color w:val="auto"/>
                <w:kern w:val="0"/>
                <w:szCs w:val="21"/>
                <w:highlight w:val="none"/>
              </w:rPr>
              <w:t>（</w:t>
            </w:r>
            <w:r>
              <w:rPr>
                <w:rFonts w:hint="eastAsia"/>
                <w:bCs/>
                <w:color w:val="auto"/>
                <w:kern w:val="0"/>
                <w:szCs w:val="21"/>
                <w:highlight w:val="none"/>
              </w:rPr>
              <w:t>㎡</w:t>
            </w:r>
            <w:r>
              <w:rPr>
                <w:rFonts w:hint="eastAsia" w:eastAsia="仿宋_GB2312"/>
                <w:bCs/>
                <w:color w:val="auto"/>
                <w:kern w:val="0"/>
                <w:szCs w:val="21"/>
                <w:highlight w:val="none"/>
              </w:rPr>
              <w:t>）</w:t>
            </w:r>
          </w:p>
        </w:tc>
        <w:tc>
          <w:tcPr>
            <w:tcW w:w="849" w:type="dxa"/>
            <w:tcBorders>
              <w:top w:val="nil"/>
              <w:left w:val="nil"/>
              <w:bottom w:val="single" w:color="auto" w:sz="4" w:space="0"/>
              <w:right w:val="single" w:color="auto" w:sz="4" w:space="0"/>
            </w:tcBorders>
            <w:noWrap w:val="0"/>
            <w:vAlign w:val="center"/>
          </w:tcPr>
          <w:p w14:paraId="65F809FA">
            <w:pPr>
              <w:widowControl/>
              <w:spacing w:line="240" w:lineRule="exact"/>
              <w:jc w:val="center"/>
              <w:rPr>
                <w:rFonts w:eastAsia="仿宋_GB2312"/>
                <w:bCs/>
                <w:color w:val="auto"/>
                <w:kern w:val="0"/>
                <w:szCs w:val="21"/>
                <w:highlight w:val="none"/>
              </w:rPr>
            </w:pPr>
            <w:r>
              <w:rPr>
                <w:rFonts w:hint="eastAsia" w:eastAsia="仿宋_GB2312"/>
                <w:bCs/>
                <w:color w:val="auto"/>
                <w:kern w:val="0"/>
                <w:szCs w:val="21"/>
                <w:highlight w:val="none"/>
              </w:rPr>
              <w:t>实际规模（</w:t>
            </w:r>
            <w:r>
              <w:rPr>
                <w:rFonts w:hint="eastAsia"/>
                <w:bCs/>
                <w:color w:val="auto"/>
                <w:kern w:val="0"/>
                <w:szCs w:val="21"/>
                <w:highlight w:val="none"/>
              </w:rPr>
              <w:t>㎡</w:t>
            </w:r>
            <w:r>
              <w:rPr>
                <w:rFonts w:hint="eastAsia" w:eastAsia="仿宋_GB2312"/>
                <w:bCs/>
                <w:color w:val="auto"/>
                <w:kern w:val="0"/>
                <w:szCs w:val="21"/>
                <w:highlight w:val="none"/>
              </w:rPr>
              <w:t>）</w:t>
            </w:r>
          </w:p>
        </w:tc>
        <w:tc>
          <w:tcPr>
            <w:tcW w:w="1129" w:type="dxa"/>
            <w:tcBorders>
              <w:top w:val="nil"/>
              <w:left w:val="nil"/>
              <w:bottom w:val="single" w:color="auto" w:sz="4" w:space="0"/>
              <w:right w:val="single" w:color="auto" w:sz="4" w:space="0"/>
            </w:tcBorders>
            <w:noWrap w:val="0"/>
            <w:vAlign w:val="center"/>
          </w:tcPr>
          <w:p w14:paraId="59676F58">
            <w:pPr>
              <w:widowControl/>
              <w:spacing w:line="240" w:lineRule="exact"/>
              <w:jc w:val="center"/>
              <w:rPr>
                <w:rFonts w:eastAsia="仿宋_GB2312"/>
                <w:bCs/>
                <w:color w:val="auto"/>
                <w:kern w:val="0"/>
                <w:szCs w:val="21"/>
                <w:highlight w:val="none"/>
              </w:rPr>
            </w:pPr>
            <w:r>
              <w:rPr>
                <w:rFonts w:hint="eastAsia" w:eastAsia="仿宋_GB2312"/>
                <w:bCs/>
                <w:color w:val="auto"/>
                <w:kern w:val="0"/>
                <w:szCs w:val="21"/>
                <w:highlight w:val="none"/>
              </w:rPr>
              <w:t>规模控制率</w:t>
            </w:r>
          </w:p>
        </w:tc>
        <w:tc>
          <w:tcPr>
            <w:tcW w:w="1111" w:type="dxa"/>
            <w:tcBorders>
              <w:top w:val="nil"/>
              <w:left w:val="nil"/>
              <w:bottom w:val="single" w:color="auto" w:sz="4" w:space="0"/>
              <w:right w:val="single" w:color="auto" w:sz="4" w:space="0"/>
            </w:tcBorders>
            <w:noWrap w:val="0"/>
            <w:vAlign w:val="center"/>
          </w:tcPr>
          <w:p w14:paraId="286F5B13">
            <w:pPr>
              <w:widowControl/>
              <w:spacing w:line="240" w:lineRule="exact"/>
              <w:jc w:val="center"/>
              <w:rPr>
                <w:rFonts w:eastAsia="仿宋_GB2312"/>
                <w:bCs/>
                <w:color w:val="auto"/>
                <w:kern w:val="0"/>
                <w:szCs w:val="21"/>
                <w:highlight w:val="none"/>
              </w:rPr>
            </w:pPr>
            <w:r>
              <w:rPr>
                <w:rFonts w:hint="eastAsia" w:eastAsia="仿宋_GB2312"/>
                <w:bCs/>
                <w:color w:val="auto"/>
                <w:kern w:val="0"/>
                <w:szCs w:val="21"/>
                <w:highlight w:val="none"/>
              </w:rPr>
              <w:t>预算投资（万元）</w:t>
            </w:r>
          </w:p>
        </w:tc>
        <w:tc>
          <w:tcPr>
            <w:tcW w:w="969" w:type="dxa"/>
            <w:tcBorders>
              <w:top w:val="nil"/>
              <w:left w:val="nil"/>
              <w:bottom w:val="single" w:color="auto" w:sz="4" w:space="0"/>
              <w:right w:val="single" w:color="auto" w:sz="4" w:space="0"/>
            </w:tcBorders>
            <w:noWrap w:val="0"/>
            <w:vAlign w:val="center"/>
          </w:tcPr>
          <w:p w14:paraId="62356913">
            <w:pPr>
              <w:widowControl/>
              <w:spacing w:line="240" w:lineRule="exact"/>
              <w:jc w:val="center"/>
              <w:rPr>
                <w:rFonts w:eastAsia="仿宋_GB2312"/>
                <w:bCs/>
                <w:color w:val="auto"/>
                <w:kern w:val="0"/>
                <w:szCs w:val="21"/>
                <w:highlight w:val="none"/>
              </w:rPr>
            </w:pPr>
            <w:r>
              <w:rPr>
                <w:rFonts w:hint="eastAsia" w:eastAsia="仿宋_GB2312"/>
                <w:bCs/>
                <w:color w:val="auto"/>
                <w:kern w:val="0"/>
                <w:szCs w:val="21"/>
                <w:highlight w:val="none"/>
              </w:rPr>
              <w:t>实际投资（万元）</w:t>
            </w:r>
          </w:p>
        </w:tc>
        <w:tc>
          <w:tcPr>
            <w:tcW w:w="863" w:type="dxa"/>
            <w:tcBorders>
              <w:top w:val="nil"/>
              <w:left w:val="nil"/>
              <w:bottom w:val="single" w:color="auto" w:sz="4" w:space="0"/>
              <w:right w:val="single" w:color="auto" w:sz="4" w:space="0"/>
            </w:tcBorders>
            <w:noWrap w:val="0"/>
            <w:vAlign w:val="center"/>
          </w:tcPr>
          <w:p w14:paraId="03E892DC">
            <w:pPr>
              <w:widowControl/>
              <w:spacing w:line="240" w:lineRule="exact"/>
              <w:jc w:val="center"/>
              <w:rPr>
                <w:rFonts w:eastAsia="仿宋_GB2312"/>
                <w:bCs/>
                <w:color w:val="auto"/>
                <w:kern w:val="0"/>
                <w:szCs w:val="21"/>
                <w:highlight w:val="none"/>
              </w:rPr>
            </w:pPr>
            <w:r>
              <w:rPr>
                <w:rFonts w:hint="eastAsia" w:eastAsia="仿宋_GB2312"/>
                <w:bCs/>
                <w:color w:val="auto"/>
                <w:kern w:val="0"/>
                <w:szCs w:val="21"/>
                <w:highlight w:val="none"/>
              </w:rPr>
              <w:t>投资概算控制率</w:t>
            </w:r>
          </w:p>
        </w:tc>
      </w:tr>
      <w:tr w14:paraId="6E739E5D">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9E50A25">
            <w:pPr>
              <w:widowControl/>
              <w:jc w:val="left"/>
              <w:rPr>
                <w:rFonts w:eastAsia="仿宋_GB2312"/>
                <w:color w:val="auto"/>
                <w:kern w:val="0"/>
                <w:szCs w:val="21"/>
                <w:highlight w:val="none"/>
              </w:rPr>
            </w:pPr>
          </w:p>
        </w:tc>
        <w:tc>
          <w:tcPr>
            <w:tcW w:w="1189" w:type="dxa"/>
            <w:tcBorders>
              <w:top w:val="nil"/>
              <w:left w:val="nil"/>
              <w:bottom w:val="single" w:color="auto" w:sz="4" w:space="0"/>
              <w:right w:val="single" w:color="auto" w:sz="4" w:space="0"/>
            </w:tcBorders>
            <w:noWrap w:val="0"/>
            <w:vAlign w:val="center"/>
          </w:tcPr>
          <w:p w14:paraId="39B609C4">
            <w:pPr>
              <w:widowControl/>
              <w:jc w:val="center"/>
              <w:rPr>
                <w:rFonts w:eastAsia="仿宋_GB2312"/>
                <w:color w:val="auto"/>
                <w:kern w:val="0"/>
                <w:szCs w:val="21"/>
                <w:highlight w:val="none"/>
              </w:rPr>
            </w:pPr>
            <w:r>
              <w:rPr>
                <w:rFonts w:hint="eastAsia" w:eastAsia="仿宋_GB2312"/>
                <w:color w:val="auto"/>
                <w:kern w:val="0"/>
                <w:szCs w:val="21"/>
                <w:highlight w:val="none"/>
              </w:rPr>
              <w:t>　0</w:t>
            </w:r>
          </w:p>
        </w:tc>
        <w:tc>
          <w:tcPr>
            <w:tcW w:w="849" w:type="dxa"/>
            <w:tcBorders>
              <w:top w:val="nil"/>
              <w:left w:val="nil"/>
              <w:bottom w:val="single" w:color="auto" w:sz="4" w:space="0"/>
              <w:right w:val="single" w:color="auto" w:sz="4" w:space="0"/>
            </w:tcBorders>
            <w:noWrap w:val="0"/>
            <w:vAlign w:val="center"/>
          </w:tcPr>
          <w:p w14:paraId="12A70A74">
            <w:pPr>
              <w:widowControl/>
              <w:jc w:val="center"/>
              <w:rPr>
                <w:rFonts w:eastAsia="仿宋_GB2312"/>
                <w:color w:val="auto"/>
                <w:kern w:val="0"/>
                <w:szCs w:val="21"/>
                <w:highlight w:val="none"/>
              </w:rPr>
            </w:pPr>
            <w:r>
              <w:rPr>
                <w:rFonts w:hint="eastAsia" w:eastAsia="仿宋_GB2312"/>
                <w:color w:val="auto"/>
                <w:kern w:val="0"/>
                <w:szCs w:val="21"/>
                <w:highlight w:val="none"/>
              </w:rPr>
              <w:t>0</w:t>
            </w:r>
          </w:p>
        </w:tc>
        <w:tc>
          <w:tcPr>
            <w:tcW w:w="1129" w:type="dxa"/>
            <w:tcBorders>
              <w:top w:val="nil"/>
              <w:left w:val="nil"/>
              <w:bottom w:val="single" w:color="auto" w:sz="4" w:space="0"/>
              <w:right w:val="single" w:color="auto" w:sz="4" w:space="0"/>
            </w:tcBorders>
            <w:noWrap w:val="0"/>
            <w:vAlign w:val="center"/>
          </w:tcPr>
          <w:p w14:paraId="4D4D456E">
            <w:pPr>
              <w:widowControl/>
              <w:jc w:val="left"/>
              <w:rPr>
                <w:rFonts w:eastAsia="仿宋_GB2312"/>
                <w:color w:val="auto"/>
                <w:kern w:val="0"/>
                <w:szCs w:val="21"/>
                <w:highlight w:val="none"/>
              </w:rPr>
            </w:pPr>
            <w:r>
              <w:rPr>
                <w:rFonts w:hint="eastAsia" w:eastAsia="仿宋_GB2312"/>
                <w:color w:val="auto"/>
                <w:kern w:val="0"/>
                <w:szCs w:val="21"/>
                <w:highlight w:val="none"/>
              </w:rPr>
              <w:t>　0</w:t>
            </w:r>
          </w:p>
        </w:tc>
        <w:tc>
          <w:tcPr>
            <w:tcW w:w="1111" w:type="dxa"/>
            <w:tcBorders>
              <w:top w:val="nil"/>
              <w:left w:val="nil"/>
              <w:bottom w:val="single" w:color="auto" w:sz="4" w:space="0"/>
              <w:right w:val="single" w:color="auto" w:sz="4" w:space="0"/>
            </w:tcBorders>
            <w:noWrap w:val="0"/>
            <w:vAlign w:val="center"/>
          </w:tcPr>
          <w:p w14:paraId="0EA89CDB">
            <w:pPr>
              <w:widowControl/>
              <w:jc w:val="left"/>
              <w:rPr>
                <w:rFonts w:eastAsia="仿宋_GB2312"/>
                <w:color w:val="auto"/>
                <w:kern w:val="0"/>
                <w:szCs w:val="21"/>
                <w:highlight w:val="none"/>
              </w:rPr>
            </w:pPr>
            <w:r>
              <w:rPr>
                <w:rFonts w:hint="eastAsia" w:eastAsia="仿宋_GB2312"/>
                <w:color w:val="auto"/>
                <w:kern w:val="0"/>
                <w:szCs w:val="21"/>
                <w:highlight w:val="none"/>
              </w:rPr>
              <w:t>　0</w:t>
            </w:r>
          </w:p>
        </w:tc>
        <w:tc>
          <w:tcPr>
            <w:tcW w:w="969" w:type="dxa"/>
            <w:tcBorders>
              <w:top w:val="nil"/>
              <w:left w:val="nil"/>
              <w:bottom w:val="single" w:color="auto" w:sz="4" w:space="0"/>
              <w:right w:val="single" w:color="auto" w:sz="4" w:space="0"/>
            </w:tcBorders>
            <w:noWrap w:val="0"/>
            <w:vAlign w:val="center"/>
          </w:tcPr>
          <w:p w14:paraId="3E476FA1">
            <w:pPr>
              <w:widowControl/>
              <w:jc w:val="left"/>
              <w:rPr>
                <w:rFonts w:eastAsia="仿宋_GB2312"/>
                <w:color w:val="auto"/>
                <w:kern w:val="0"/>
                <w:szCs w:val="21"/>
                <w:highlight w:val="none"/>
              </w:rPr>
            </w:pPr>
            <w:r>
              <w:rPr>
                <w:rFonts w:hint="eastAsia" w:eastAsia="仿宋_GB2312"/>
                <w:color w:val="auto"/>
                <w:kern w:val="0"/>
                <w:szCs w:val="21"/>
                <w:highlight w:val="none"/>
              </w:rPr>
              <w:t>　0</w:t>
            </w:r>
          </w:p>
        </w:tc>
        <w:tc>
          <w:tcPr>
            <w:tcW w:w="863" w:type="dxa"/>
            <w:tcBorders>
              <w:top w:val="nil"/>
              <w:left w:val="nil"/>
              <w:bottom w:val="single" w:color="auto" w:sz="4" w:space="0"/>
              <w:right w:val="single" w:color="auto" w:sz="4" w:space="0"/>
            </w:tcBorders>
            <w:noWrap w:val="0"/>
            <w:vAlign w:val="center"/>
          </w:tcPr>
          <w:p w14:paraId="7FB2A78D">
            <w:pPr>
              <w:widowControl/>
              <w:jc w:val="left"/>
              <w:rPr>
                <w:rFonts w:eastAsia="仿宋_GB2312"/>
                <w:color w:val="auto"/>
                <w:kern w:val="0"/>
                <w:szCs w:val="21"/>
                <w:highlight w:val="none"/>
              </w:rPr>
            </w:pPr>
            <w:r>
              <w:rPr>
                <w:rFonts w:hint="eastAsia" w:eastAsia="仿宋_GB2312"/>
                <w:color w:val="auto"/>
                <w:kern w:val="0"/>
                <w:szCs w:val="21"/>
                <w:highlight w:val="none"/>
              </w:rPr>
              <w:t>　0</w:t>
            </w:r>
          </w:p>
        </w:tc>
      </w:tr>
      <w:tr w14:paraId="033E133F">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85BA7F">
            <w:pPr>
              <w:widowControl/>
              <w:jc w:val="center"/>
              <w:rPr>
                <w:rFonts w:eastAsia="仿宋_GB2312"/>
                <w:color w:val="auto"/>
                <w:kern w:val="0"/>
                <w:szCs w:val="21"/>
                <w:highlight w:val="none"/>
              </w:rPr>
            </w:pPr>
            <w:r>
              <w:rPr>
                <w:rFonts w:hint="eastAsia" w:eastAsia="仿宋_GB2312"/>
                <w:color w:val="auto"/>
                <w:kern w:val="0"/>
                <w:szCs w:val="21"/>
                <w:highlight w:val="none"/>
              </w:rPr>
              <w:t>厉行节约保障措施</w:t>
            </w:r>
          </w:p>
        </w:tc>
        <w:tc>
          <w:tcPr>
            <w:tcW w:w="6110" w:type="dxa"/>
            <w:gridSpan w:val="6"/>
            <w:tcBorders>
              <w:top w:val="single" w:color="auto" w:sz="4" w:space="0"/>
              <w:left w:val="nil"/>
              <w:bottom w:val="single" w:color="auto" w:sz="4" w:space="0"/>
              <w:right w:val="single" w:color="000000" w:sz="4" w:space="0"/>
            </w:tcBorders>
            <w:noWrap w:val="0"/>
            <w:vAlign w:val="center"/>
          </w:tcPr>
          <w:p w14:paraId="1BB48C7D">
            <w:pPr>
              <w:widowControl/>
              <w:jc w:val="center"/>
              <w:rPr>
                <w:rFonts w:eastAsia="仿宋_GB2312"/>
                <w:color w:val="auto"/>
                <w:kern w:val="0"/>
                <w:szCs w:val="21"/>
                <w:highlight w:val="none"/>
              </w:rPr>
            </w:pPr>
            <w:r>
              <w:rPr>
                <w:rFonts w:hint="eastAsia" w:eastAsia="仿宋_GB2312"/>
                <w:color w:val="auto"/>
                <w:kern w:val="0"/>
                <w:szCs w:val="21"/>
                <w:highlight w:val="none"/>
              </w:rPr>
              <w:t>　</w:t>
            </w:r>
          </w:p>
        </w:tc>
      </w:tr>
    </w:tbl>
    <w:p w14:paraId="719AE973">
      <w:pPr>
        <w:jc w:val="left"/>
        <w:rPr>
          <w:rFonts w:hint="eastAsia" w:eastAsia="仿宋_GB2312"/>
          <w:color w:val="auto"/>
          <w:kern w:val="0"/>
          <w:sz w:val="22"/>
          <w:highlight w:val="none"/>
          <w:lang w:val="en-US" w:eastAsia="zh-CN"/>
        </w:rPr>
      </w:pPr>
      <w:r>
        <w:rPr>
          <w:rFonts w:hint="eastAsia" w:eastAsia="仿宋_GB2312"/>
          <w:color w:val="auto"/>
          <w:kern w:val="0"/>
          <w:sz w:val="22"/>
          <w:highlight w:val="none"/>
        </w:rPr>
        <w:t>说明：</w:t>
      </w:r>
      <w:r>
        <w:rPr>
          <w:rFonts w:eastAsia="仿宋_GB2312"/>
          <w:color w:val="auto"/>
          <w:kern w:val="0"/>
          <w:sz w:val="22"/>
          <w:highlight w:val="none"/>
        </w:rPr>
        <w:t>“</w:t>
      </w:r>
      <w:r>
        <w:rPr>
          <w:rFonts w:hint="eastAsia" w:eastAsia="仿宋_GB2312"/>
          <w:color w:val="auto"/>
          <w:kern w:val="0"/>
          <w:sz w:val="22"/>
          <w:highlight w:val="none"/>
        </w:rPr>
        <w:t>项目支出</w:t>
      </w:r>
      <w:r>
        <w:rPr>
          <w:rFonts w:eastAsia="仿宋_GB2312"/>
          <w:color w:val="auto"/>
          <w:kern w:val="0"/>
          <w:sz w:val="22"/>
          <w:highlight w:val="none"/>
        </w:rPr>
        <w:t>”</w:t>
      </w:r>
      <w:r>
        <w:rPr>
          <w:rFonts w:hint="eastAsia" w:eastAsia="仿宋_GB2312"/>
          <w:color w:val="auto"/>
          <w:kern w:val="0"/>
          <w:sz w:val="22"/>
          <w:highlight w:val="none"/>
        </w:rPr>
        <w:t>需要填报基本支出以外的所有项目支出情况，</w:t>
      </w:r>
      <w:r>
        <w:rPr>
          <w:rFonts w:eastAsia="仿宋_GB2312"/>
          <w:color w:val="auto"/>
          <w:kern w:val="0"/>
          <w:sz w:val="22"/>
          <w:highlight w:val="none"/>
        </w:rPr>
        <w:t>“</w:t>
      </w:r>
      <w:r>
        <w:rPr>
          <w:rFonts w:hint="eastAsia" w:eastAsia="仿宋_GB2312"/>
          <w:color w:val="auto"/>
          <w:kern w:val="0"/>
          <w:sz w:val="22"/>
          <w:highlight w:val="none"/>
        </w:rPr>
        <w:t>公用经费</w:t>
      </w:r>
      <w:r>
        <w:rPr>
          <w:rFonts w:eastAsia="仿宋_GB2312"/>
          <w:color w:val="auto"/>
          <w:kern w:val="0"/>
          <w:sz w:val="22"/>
          <w:highlight w:val="none"/>
        </w:rPr>
        <w:t>”</w:t>
      </w:r>
      <w:r>
        <w:rPr>
          <w:rFonts w:hint="eastAsia" w:eastAsia="仿宋_GB2312"/>
          <w:color w:val="auto"/>
          <w:kern w:val="0"/>
          <w:sz w:val="22"/>
          <w:highlight w:val="none"/>
        </w:rPr>
        <w:t>填报基本支出中的一般商品和服务支出。</w:t>
      </w:r>
      <w:r>
        <w:rPr>
          <w:rFonts w:hint="eastAsia" w:eastAsia="仿宋_GB2312"/>
          <w:color w:val="auto"/>
          <w:kern w:val="0"/>
          <w:sz w:val="22"/>
          <w:highlight w:val="none"/>
          <w:lang w:val="en-US" w:eastAsia="zh-CN"/>
        </w:rPr>
        <w:t xml:space="preserve">                                                    </w:t>
      </w:r>
    </w:p>
    <w:p w14:paraId="15C64EA3">
      <w:pPr>
        <w:jc w:val="left"/>
        <w:rPr>
          <w:rFonts w:hint="eastAsia" w:eastAsia="仿宋_GB2312"/>
          <w:color w:val="auto"/>
          <w:kern w:val="0"/>
          <w:sz w:val="22"/>
          <w:highlight w:val="none"/>
          <w:lang w:eastAsia="zh-CN"/>
        </w:rPr>
      </w:pPr>
      <w:r>
        <w:rPr>
          <w:rFonts w:hint="eastAsia" w:eastAsia="仿宋_GB2312"/>
          <w:color w:val="auto"/>
          <w:kern w:val="0"/>
          <w:sz w:val="22"/>
          <w:highlight w:val="none"/>
          <w:lang w:val="en-US" w:eastAsia="zh-CN"/>
        </w:rPr>
        <w:t xml:space="preserve"> </w:t>
      </w:r>
      <w:r>
        <w:rPr>
          <w:rFonts w:hint="eastAsia" w:eastAsia="仿宋_GB2312"/>
          <w:color w:val="auto"/>
          <w:kern w:val="0"/>
          <w:sz w:val="22"/>
          <w:highlight w:val="none"/>
        </w:rPr>
        <w:t>填表人：</w:t>
      </w:r>
      <w:r>
        <w:rPr>
          <w:rFonts w:hint="eastAsia" w:eastAsia="仿宋_GB2312"/>
          <w:color w:val="auto"/>
          <w:kern w:val="0"/>
          <w:sz w:val="22"/>
          <w:highlight w:val="none"/>
          <w:lang w:eastAsia="zh-CN"/>
        </w:rPr>
        <w:t>贺绮婉</w:t>
      </w:r>
      <w:r>
        <w:rPr>
          <w:rFonts w:eastAsia="仿宋_GB2312"/>
          <w:color w:val="auto"/>
          <w:kern w:val="0"/>
          <w:sz w:val="22"/>
          <w:highlight w:val="none"/>
        </w:rPr>
        <w:t xml:space="preserve"> </w:t>
      </w:r>
      <w:r>
        <w:rPr>
          <w:rFonts w:hint="eastAsia" w:eastAsia="仿宋_GB2312"/>
          <w:color w:val="auto"/>
          <w:kern w:val="0"/>
          <w:sz w:val="22"/>
          <w:highlight w:val="none"/>
        </w:rPr>
        <w:t>填报日期</w:t>
      </w:r>
      <w:r>
        <w:rPr>
          <w:rFonts w:hint="eastAsia" w:eastAsia="仿宋_GB2312"/>
          <w:color w:val="auto"/>
          <w:kern w:val="0"/>
          <w:sz w:val="22"/>
          <w:highlight w:val="none"/>
          <w:lang w:eastAsia="zh-CN"/>
        </w:rPr>
        <w:t>：</w:t>
      </w:r>
      <w:r>
        <w:rPr>
          <w:rFonts w:hint="eastAsia" w:eastAsia="仿宋_GB2312"/>
          <w:color w:val="auto"/>
          <w:kern w:val="0"/>
          <w:sz w:val="22"/>
          <w:highlight w:val="none"/>
        </w:rPr>
        <w:t>202</w:t>
      </w:r>
      <w:r>
        <w:rPr>
          <w:rFonts w:hint="eastAsia" w:eastAsia="仿宋_GB2312"/>
          <w:color w:val="auto"/>
          <w:kern w:val="0"/>
          <w:sz w:val="22"/>
          <w:highlight w:val="none"/>
          <w:lang w:val="en-US" w:eastAsia="zh-CN"/>
        </w:rPr>
        <w:t>2.</w:t>
      </w:r>
      <w:r>
        <w:rPr>
          <w:rFonts w:hint="eastAsia" w:eastAsia="仿宋_GB2312"/>
          <w:color w:val="auto"/>
          <w:kern w:val="0"/>
          <w:sz w:val="22"/>
          <w:highlight w:val="none"/>
        </w:rPr>
        <w:t>04.15</w:t>
      </w:r>
      <w:r>
        <w:rPr>
          <w:rFonts w:eastAsia="仿宋_GB2312"/>
          <w:color w:val="auto"/>
          <w:kern w:val="0"/>
          <w:sz w:val="22"/>
          <w:highlight w:val="none"/>
        </w:rPr>
        <w:t xml:space="preserve"> </w:t>
      </w:r>
      <w:r>
        <w:rPr>
          <w:rFonts w:hint="eastAsia" w:eastAsia="仿宋_GB2312"/>
          <w:color w:val="auto"/>
          <w:kern w:val="0"/>
          <w:sz w:val="22"/>
          <w:highlight w:val="none"/>
        </w:rPr>
        <w:t>联系电话0734-8897417</w:t>
      </w:r>
      <w:r>
        <w:rPr>
          <w:rFonts w:eastAsia="仿宋_GB2312"/>
          <w:color w:val="auto"/>
          <w:kern w:val="0"/>
          <w:sz w:val="22"/>
          <w:highlight w:val="none"/>
        </w:rPr>
        <w:t xml:space="preserve"> </w:t>
      </w:r>
      <w:r>
        <w:rPr>
          <w:rFonts w:hint="eastAsia" w:eastAsia="仿宋_GB2312"/>
          <w:color w:val="auto"/>
          <w:kern w:val="0"/>
          <w:sz w:val="22"/>
          <w:highlight w:val="none"/>
        </w:rPr>
        <w:t>单位负责人签字：</w:t>
      </w:r>
      <w:r>
        <w:rPr>
          <w:rFonts w:hint="eastAsia" w:eastAsia="仿宋_GB2312"/>
          <w:color w:val="auto"/>
          <w:kern w:val="0"/>
          <w:sz w:val="22"/>
          <w:highlight w:val="none"/>
          <w:lang w:eastAsia="zh-CN"/>
        </w:rPr>
        <w:t>王根生</w:t>
      </w:r>
    </w:p>
    <w:p w14:paraId="38FE414E">
      <w:pPr>
        <w:jc w:val="left"/>
        <w:rPr>
          <w:rFonts w:hint="eastAsia" w:eastAsia="仿宋_GB2312"/>
          <w:color w:val="auto"/>
          <w:kern w:val="0"/>
          <w:sz w:val="22"/>
          <w:highlight w:val="none"/>
          <w:lang w:eastAsia="zh-CN"/>
        </w:rPr>
      </w:pPr>
    </w:p>
    <w:p w14:paraId="61A6BB00">
      <w:pPr>
        <w:jc w:val="left"/>
        <w:rPr>
          <w:rFonts w:hint="eastAsia" w:eastAsia="仿宋_GB2312"/>
          <w:color w:val="auto"/>
          <w:kern w:val="0"/>
          <w:sz w:val="22"/>
          <w:highlight w:val="none"/>
          <w:lang w:eastAsia="zh-CN"/>
        </w:rPr>
      </w:pPr>
    </w:p>
    <w:p w14:paraId="1ECABF7D">
      <w:pPr>
        <w:jc w:val="left"/>
        <w:rPr>
          <w:rFonts w:hint="eastAsia" w:eastAsia="仿宋_GB2312"/>
          <w:color w:val="auto"/>
          <w:kern w:val="0"/>
          <w:sz w:val="22"/>
          <w:highlight w:val="none"/>
          <w:lang w:eastAsia="zh-CN"/>
        </w:rPr>
      </w:pPr>
    </w:p>
    <w:p w14:paraId="421F9085">
      <w:pPr>
        <w:jc w:val="left"/>
        <w:rPr>
          <w:rFonts w:hint="eastAsia" w:eastAsia="仿宋_GB2312"/>
          <w:color w:val="auto"/>
          <w:kern w:val="0"/>
          <w:sz w:val="22"/>
          <w:highlight w:val="none"/>
          <w:lang w:eastAsia="zh-CN"/>
        </w:rPr>
      </w:pPr>
    </w:p>
    <w:p w14:paraId="699155C2">
      <w:pPr>
        <w:jc w:val="left"/>
        <w:rPr>
          <w:rFonts w:hint="eastAsia" w:eastAsia="仿宋_GB2312"/>
          <w:color w:val="auto"/>
          <w:kern w:val="0"/>
          <w:sz w:val="22"/>
          <w:highlight w:val="none"/>
          <w:lang w:eastAsia="zh-CN"/>
        </w:rPr>
      </w:pPr>
    </w:p>
    <w:p w14:paraId="4825CEF4">
      <w:pPr>
        <w:jc w:val="left"/>
        <w:rPr>
          <w:rFonts w:hint="eastAsia" w:eastAsia="仿宋_GB2312"/>
          <w:color w:val="auto"/>
          <w:kern w:val="0"/>
          <w:sz w:val="22"/>
          <w:highlight w:val="none"/>
          <w:lang w:eastAsia="zh-CN"/>
        </w:rPr>
      </w:pPr>
    </w:p>
    <w:p w14:paraId="60B62310">
      <w:pPr>
        <w:jc w:val="left"/>
        <w:rPr>
          <w:rFonts w:hint="eastAsia" w:eastAsia="仿宋_GB2312"/>
          <w:color w:val="auto"/>
          <w:kern w:val="0"/>
          <w:sz w:val="22"/>
          <w:highlight w:val="none"/>
          <w:lang w:eastAsia="zh-CN"/>
        </w:rPr>
      </w:pPr>
    </w:p>
    <w:p w14:paraId="50E24B5D">
      <w:pPr>
        <w:jc w:val="left"/>
        <w:rPr>
          <w:rFonts w:hint="eastAsia" w:eastAsia="仿宋_GB2312"/>
          <w:color w:val="auto"/>
          <w:kern w:val="0"/>
          <w:sz w:val="22"/>
          <w:highlight w:val="none"/>
          <w:lang w:eastAsia="zh-CN"/>
        </w:rPr>
      </w:pPr>
    </w:p>
    <w:p w14:paraId="6898B28C">
      <w:pPr>
        <w:jc w:val="left"/>
        <w:rPr>
          <w:color w:val="auto"/>
          <w:highlight w:val="none"/>
        </w:rPr>
      </w:pPr>
      <w:r>
        <w:rPr>
          <w:color w:val="auto"/>
          <w:highlight w:val="none"/>
        </w:rPr>
        <w:drawing>
          <wp:inline distT="0" distB="0" distL="114300" distR="114300">
            <wp:extent cx="6353175" cy="71532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353175" cy="7153275"/>
                    </a:xfrm>
                    <a:prstGeom prst="rect">
                      <a:avLst/>
                    </a:prstGeom>
                    <a:noFill/>
                    <a:ln>
                      <a:noFill/>
                    </a:ln>
                  </pic:spPr>
                </pic:pic>
              </a:graphicData>
            </a:graphic>
          </wp:inline>
        </w:drawing>
      </w:r>
    </w:p>
    <w:p w14:paraId="49EC45C4">
      <w:pPr>
        <w:jc w:val="left"/>
        <w:rPr>
          <w:color w:val="auto"/>
          <w:highlight w:val="none"/>
        </w:rPr>
      </w:pPr>
    </w:p>
    <w:p w14:paraId="1EDC69C6">
      <w:pPr>
        <w:jc w:val="left"/>
        <w:rPr>
          <w:color w:val="auto"/>
          <w:highlight w:val="none"/>
        </w:rPr>
      </w:pPr>
    </w:p>
    <w:p w14:paraId="375D9B98">
      <w:pPr>
        <w:jc w:val="left"/>
        <w:rPr>
          <w:color w:val="auto"/>
          <w:highlight w:val="none"/>
        </w:rPr>
      </w:pPr>
    </w:p>
    <w:p w14:paraId="73330182">
      <w:pPr>
        <w:jc w:val="left"/>
        <w:rPr>
          <w:color w:val="auto"/>
          <w:highlight w:val="none"/>
        </w:rPr>
      </w:pPr>
    </w:p>
    <w:p w14:paraId="0098B978">
      <w:pPr>
        <w:jc w:val="left"/>
        <w:rPr>
          <w:color w:val="auto"/>
          <w:highlight w:val="none"/>
        </w:rPr>
      </w:pPr>
    </w:p>
    <w:p w14:paraId="6AACCD6D">
      <w:pPr>
        <w:jc w:val="left"/>
        <w:rPr>
          <w:color w:val="auto"/>
          <w:highlight w:val="none"/>
        </w:rPr>
      </w:pPr>
    </w:p>
    <w:p w14:paraId="6703DC70">
      <w:pPr>
        <w:jc w:val="left"/>
        <w:rPr>
          <w:color w:val="auto"/>
          <w:highlight w:val="none"/>
        </w:rPr>
      </w:pPr>
    </w:p>
    <w:p w14:paraId="28D9A13A">
      <w:pPr>
        <w:jc w:val="left"/>
        <w:rPr>
          <w:color w:val="auto"/>
          <w:highlight w:val="none"/>
        </w:rPr>
      </w:pPr>
    </w:p>
    <w:p w14:paraId="077D7D55">
      <w:pPr>
        <w:jc w:val="left"/>
        <w:rPr>
          <w:color w:val="auto"/>
          <w:highlight w:val="none"/>
        </w:rPr>
      </w:pPr>
    </w:p>
    <w:p w14:paraId="6A419E6C">
      <w:pPr>
        <w:jc w:val="left"/>
        <w:rPr>
          <w:color w:val="auto"/>
          <w:highlight w:val="none"/>
        </w:rPr>
      </w:pPr>
    </w:p>
    <w:p w14:paraId="312FD657">
      <w:pPr>
        <w:jc w:val="left"/>
        <w:rPr>
          <w:color w:val="auto"/>
          <w:highlight w:val="none"/>
        </w:rPr>
      </w:pPr>
    </w:p>
    <w:p w14:paraId="1F0DBDEB">
      <w:pPr>
        <w:jc w:val="left"/>
        <w:rPr>
          <w:color w:val="auto"/>
          <w:highlight w:val="none"/>
        </w:rPr>
      </w:pPr>
    </w:p>
    <w:p w14:paraId="1520AB43">
      <w:pPr>
        <w:jc w:val="left"/>
        <w:rPr>
          <w:rFonts w:hint="eastAsia"/>
          <w:color w:val="auto"/>
          <w:highlight w:val="none"/>
          <w:lang w:eastAsia="zh-CN"/>
        </w:rPr>
      </w:pPr>
      <w:r>
        <w:rPr>
          <w:color w:val="auto"/>
          <w:highlight w:val="none"/>
        </w:rPr>
        <w:drawing>
          <wp:inline distT="0" distB="0" distL="114300" distR="114300">
            <wp:extent cx="6639560" cy="9166225"/>
            <wp:effectExtent l="0" t="0" r="8890"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639560" cy="9166225"/>
                    </a:xfrm>
                    <a:prstGeom prst="rect">
                      <a:avLst/>
                    </a:prstGeom>
                    <a:noFill/>
                    <a:ln>
                      <a:noFill/>
                    </a:ln>
                  </pic:spPr>
                </pic:pic>
              </a:graphicData>
            </a:graphic>
          </wp:inline>
        </w:drawing>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YTI1YTAwNDBhOWJmNGEwYzJhYWEyNThjZjkwMjk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86CB1"/>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537095"/>
    <w:rsid w:val="01C17AA6"/>
    <w:rsid w:val="01E343C4"/>
    <w:rsid w:val="03957F53"/>
    <w:rsid w:val="03F82CE4"/>
    <w:rsid w:val="05BD37E6"/>
    <w:rsid w:val="061C715B"/>
    <w:rsid w:val="062F164B"/>
    <w:rsid w:val="0693367C"/>
    <w:rsid w:val="07EA18C5"/>
    <w:rsid w:val="08740E7E"/>
    <w:rsid w:val="0AC9181D"/>
    <w:rsid w:val="0B0477FB"/>
    <w:rsid w:val="0C01678A"/>
    <w:rsid w:val="0C6E5BD3"/>
    <w:rsid w:val="0E62774F"/>
    <w:rsid w:val="0E772D33"/>
    <w:rsid w:val="0F0D0FCA"/>
    <w:rsid w:val="11307375"/>
    <w:rsid w:val="11476D1A"/>
    <w:rsid w:val="1184061B"/>
    <w:rsid w:val="11B30526"/>
    <w:rsid w:val="1380225D"/>
    <w:rsid w:val="14B854F4"/>
    <w:rsid w:val="15F16D16"/>
    <w:rsid w:val="171D7411"/>
    <w:rsid w:val="17BB1797"/>
    <w:rsid w:val="17E630B3"/>
    <w:rsid w:val="18486541"/>
    <w:rsid w:val="187F1162"/>
    <w:rsid w:val="1B7C7BDB"/>
    <w:rsid w:val="1C1A0DBF"/>
    <w:rsid w:val="1CA429E6"/>
    <w:rsid w:val="1D594678"/>
    <w:rsid w:val="1D692E97"/>
    <w:rsid w:val="1DC04392"/>
    <w:rsid w:val="1ED10306"/>
    <w:rsid w:val="1EF83413"/>
    <w:rsid w:val="1F287A31"/>
    <w:rsid w:val="20435C8D"/>
    <w:rsid w:val="21264DEA"/>
    <w:rsid w:val="21A452B1"/>
    <w:rsid w:val="22907410"/>
    <w:rsid w:val="2296628B"/>
    <w:rsid w:val="23321F0D"/>
    <w:rsid w:val="239A34FD"/>
    <w:rsid w:val="23E34C9B"/>
    <w:rsid w:val="25336B3E"/>
    <w:rsid w:val="25494C57"/>
    <w:rsid w:val="26E24E06"/>
    <w:rsid w:val="27035640"/>
    <w:rsid w:val="27A06CCA"/>
    <w:rsid w:val="281B7F52"/>
    <w:rsid w:val="28CE45BC"/>
    <w:rsid w:val="29360757"/>
    <w:rsid w:val="29830BB3"/>
    <w:rsid w:val="2A892CA2"/>
    <w:rsid w:val="2C781827"/>
    <w:rsid w:val="2D4550CE"/>
    <w:rsid w:val="2D9278AF"/>
    <w:rsid w:val="2E16454C"/>
    <w:rsid w:val="2F1E74CF"/>
    <w:rsid w:val="324D2BF5"/>
    <w:rsid w:val="32CF0879"/>
    <w:rsid w:val="34164C19"/>
    <w:rsid w:val="35395857"/>
    <w:rsid w:val="35A43B62"/>
    <w:rsid w:val="36EC3A0F"/>
    <w:rsid w:val="36F33D96"/>
    <w:rsid w:val="377F27DF"/>
    <w:rsid w:val="37F708BD"/>
    <w:rsid w:val="384B0465"/>
    <w:rsid w:val="3BE127A4"/>
    <w:rsid w:val="3C0360E3"/>
    <w:rsid w:val="3E950CDC"/>
    <w:rsid w:val="3F81321F"/>
    <w:rsid w:val="3FFC0AF3"/>
    <w:rsid w:val="4157061F"/>
    <w:rsid w:val="42665F61"/>
    <w:rsid w:val="428276A1"/>
    <w:rsid w:val="43B32E9F"/>
    <w:rsid w:val="44F07163"/>
    <w:rsid w:val="457277D5"/>
    <w:rsid w:val="45F162E0"/>
    <w:rsid w:val="46AA26EA"/>
    <w:rsid w:val="46D51936"/>
    <w:rsid w:val="475E5368"/>
    <w:rsid w:val="486A50DB"/>
    <w:rsid w:val="4A7055E0"/>
    <w:rsid w:val="4D801E1D"/>
    <w:rsid w:val="4F6C5C40"/>
    <w:rsid w:val="4F764366"/>
    <w:rsid w:val="50235A38"/>
    <w:rsid w:val="50537EF7"/>
    <w:rsid w:val="50852713"/>
    <w:rsid w:val="530232D4"/>
    <w:rsid w:val="53D246B3"/>
    <w:rsid w:val="54697358"/>
    <w:rsid w:val="54F42CEE"/>
    <w:rsid w:val="55780266"/>
    <w:rsid w:val="5583158B"/>
    <w:rsid w:val="5712380F"/>
    <w:rsid w:val="590E72D8"/>
    <w:rsid w:val="5C26763C"/>
    <w:rsid w:val="5C693288"/>
    <w:rsid w:val="5C8E08CD"/>
    <w:rsid w:val="5ED45FB3"/>
    <w:rsid w:val="60C77505"/>
    <w:rsid w:val="61014BFE"/>
    <w:rsid w:val="61D422E0"/>
    <w:rsid w:val="61DA69D6"/>
    <w:rsid w:val="63147052"/>
    <w:rsid w:val="64DF031F"/>
    <w:rsid w:val="64FD1B4D"/>
    <w:rsid w:val="66A8167B"/>
    <w:rsid w:val="676E3A12"/>
    <w:rsid w:val="69780E33"/>
    <w:rsid w:val="6AF20E02"/>
    <w:rsid w:val="6B751F12"/>
    <w:rsid w:val="6C3710E0"/>
    <w:rsid w:val="6C3A69EF"/>
    <w:rsid w:val="6D2F51A4"/>
    <w:rsid w:val="6D5000C8"/>
    <w:rsid w:val="6E0031F1"/>
    <w:rsid w:val="6E417915"/>
    <w:rsid w:val="6EE97AC5"/>
    <w:rsid w:val="6F1024DC"/>
    <w:rsid w:val="6FCB498B"/>
    <w:rsid w:val="7008509D"/>
    <w:rsid w:val="70E439B1"/>
    <w:rsid w:val="74BF0070"/>
    <w:rsid w:val="76F32E79"/>
    <w:rsid w:val="774921DC"/>
    <w:rsid w:val="78B61671"/>
    <w:rsid w:val="792E38C0"/>
    <w:rsid w:val="7BC32192"/>
    <w:rsid w:val="7D9A1DE6"/>
    <w:rsid w:val="7DAC1AB9"/>
    <w:rsid w:val="7EDF4E83"/>
    <w:rsid w:val="7EE7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34</Pages>
  <Words>2335</Words>
  <Characters>3197</Characters>
  <Lines>69</Lines>
  <Paragraphs>19</Paragraphs>
  <TotalTime>0</TotalTime>
  <ScaleCrop>false</ScaleCrop>
  <LinksUpToDate>false</LinksUpToDate>
  <CharactersWithSpaces>3698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代红玉</cp:lastModifiedBy>
  <cp:lastPrinted>2022-07-27T20:55:00Z</cp:lastPrinted>
  <dcterms:modified xsi:type="dcterms:W3CDTF">2025-05-22T10:16:28Z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265186DFD5674AE585C727A9A87830ED</vt:lpwstr>
  </property>
  <property fmtid="{D5CDD505-2E9C-101B-9397-08002B2CF9AE}" pid="4" name="KSOTemplateDocerSaveRecord">
    <vt:lpwstr>eyJoZGlkIjoiOTg1YzRjMGJjYjY5ZGNmYWJiYmQ5MGRmMmRmYjE0OGMiLCJ1c2VySWQiOiIyMjc5ODU5OTMifQ==</vt:lpwstr>
  </property>
</Properties>
</file>