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color w:val="auto"/>
          <w:sz w:val="56"/>
          <w:szCs w:val="56"/>
        </w:rPr>
      </w:pPr>
    </w:p>
    <w:p>
      <w:pPr>
        <w:pStyle w:val="12"/>
        <w:jc w:val="center"/>
        <w:rPr>
          <w:color w:val="auto"/>
          <w:sz w:val="56"/>
          <w:szCs w:val="56"/>
        </w:rPr>
      </w:pPr>
    </w:p>
    <w:p>
      <w:pPr>
        <w:pStyle w:val="12"/>
        <w:jc w:val="center"/>
        <w:rPr>
          <w:color w:val="auto"/>
          <w:sz w:val="84"/>
          <w:szCs w:val="84"/>
        </w:rPr>
      </w:pPr>
    </w:p>
    <w:p>
      <w:pPr>
        <w:pStyle w:val="12"/>
        <w:jc w:val="center"/>
        <w:rPr>
          <w:color w:val="auto"/>
          <w:sz w:val="84"/>
          <w:szCs w:val="84"/>
        </w:rPr>
      </w:pPr>
    </w:p>
    <w:p>
      <w:pPr>
        <w:pStyle w:val="12"/>
        <w:jc w:val="center"/>
        <w:rPr>
          <w:sz w:val="72"/>
          <w:szCs w:val="72"/>
        </w:rPr>
      </w:pPr>
      <w:r>
        <w:rPr>
          <w:rFonts w:hint="eastAsia"/>
          <w:sz w:val="72"/>
          <w:szCs w:val="72"/>
        </w:rPr>
        <w:t>2021年度湖南省煤田地质局</w:t>
      </w:r>
    </w:p>
    <w:p>
      <w:pPr>
        <w:pStyle w:val="12"/>
        <w:jc w:val="center"/>
        <w:rPr>
          <w:sz w:val="72"/>
          <w:szCs w:val="72"/>
        </w:rPr>
      </w:pPr>
      <w:r>
        <w:rPr>
          <w:rFonts w:hint="eastAsia"/>
          <w:sz w:val="72"/>
          <w:szCs w:val="72"/>
        </w:rPr>
        <w:t>第三勘探队部门决算</w:t>
      </w: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center"/>
        <w:rPr>
          <w:sz w:val="32"/>
          <w:szCs w:val="32"/>
        </w:rPr>
      </w:pPr>
    </w:p>
    <w:p>
      <w:pPr>
        <w:rPr>
          <w:sz w:val="32"/>
          <w:szCs w:val="32"/>
        </w:rPr>
      </w:pPr>
      <w:r>
        <w:rPr>
          <w:sz w:val="32"/>
          <w:szCs w:val="32"/>
        </w:rPr>
        <w:br w:type="page"/>
      </w:r>
    </w:p>
    <w:p>
      <w:pPr>
        <w:pStyle w:val="12"/>
        <w:spacing w:line="500" w:lineRule="exact"/>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目录</w:t>
      </w:r>
    </w:p>
    <w:p>
      <w:pPr>
        <w:pStyle w:val="12"/>
        <w:spacing w:line="460" w:lineRule="exact"/>
        <w:rPr>
          <w:rFonts w:cs="仿宋_GB2312" w:asciiTheme="minorEastAsia" w:hAnsiTheme="minorEastAsia" w:eastAsiaTheme="minorEastAsia"/>
          <w:b/>
          <w:sz w:val="32"/>
          <w:szCs w:val="32"/>
        </w:rPr>
      </w:pPr>
      <w:r>
        <w:rPr>
          <w:rFonts w:hint="eastAsia" w:asciiTheme="minorEastAsia" w:hAnsiTheme="minorEastAsia" w:eastAsiaTheme="minorEastAsia"/>
          <w:b/>
          <w:sz w:val="32"/>
          <w:szCs w:val="32"/>
        </w:rPr>
        <w:t xml:space="preserve">第一部分 </w:t>
      </w:r>
      <w:r>
        <w:rPr>
          <w:rFonts w:hint="eastAsia" w:asciiTheme="minorEastAsia" w:hAnsiTheme="minorEastAsia" w:eastAsiaTheme="minorEastAsia"/>
          <w:b/>
          <w:color w:val="000000" w:themeColor="text1"/>
          <w:sz w:val="32"/>
          <w:szCs w:val="32"/>
        </w:rPr>
        <w:t>湖南省煤田地质局第三勘探队</w:t>
      </w:r>
      <w:r>
        <w:rPr>
          <w:rFonts w:hint="eastAsia" w:asciiTheme="minorEastAsia" w:hAnsiTheme="minorEastAsia" w:eastAsiaTheme="minorEastAsia"/>
          <w:b/>
          <w:sz w:val="32"/>
          <w:szCs w:val="32"/>
        </w:rPr>
        <w:t>概况</w:t>
      </w:r>
    </w:p>
    <w:p>
      <w:pPr>
        <w:pStyle w:val="12"/>
        <w:spacing w:line="460" w:lineRule="exact"/>
        <w:ind w:firstLine="800" w:firstLineChars="250"/>
        <w:rPr>
          <w:rFonts w:cs="仿宋_GB2312" w:asciiTheme="minorEastAsia" w:hAnsiTheme="minorEastAsia" w:eastAsiaTheme="minorEastAsia"/>
          <w:sz w:val="32"/>
          <w:szCs w:val="32"/>
        </w:rPr>
      </w:pPr>
      <w:r>
        <w:rPr>
          <w:rFonts w:cs="仿宋_GB2312" w:asciiTheme="minorEastAsia" w:hAnsiTheme="minorEastAsia" w:eastAsiaTheme="minorEastAsia"/>
          <w:sz w:val="32"/>
          <w:szCs w:val="32"/>
        </w:rPr>
        <w:t>一、部门职责</w:t>
      </w:r>
    </w:p>
    <w:p>
      <w:pPr>
        <w:pStyle w:val="12"/>
        <w:spacing w:line="460" w:lineRule="exact"/>
        <w:ind w:firstLine="800" w:firstLineChars="250"/>
        <w:rPr>
          <w:rFonts w:cs="仿宋_GB2312" w:asciiTheme="minorEastAsia" w:hAnsiTheme="minorEastAsia" w:eastAsiaTheme="minorEastAsia"/>
          <w:sz w:val="32"/>
          <w:szCs w:val="32"/>
        </w:rPr>
      </w:pPr>
      <w:r>
        <w:rPr>
          <w:rFonts w:cs="仿宋_GB2312" w:asciiTheme="minorEastAsia" w:hAnsiTheme="minorEastAsia" w:eastAsiaTheme="minorEastAsia"/>
          <w:sz w:val="32"/>
          <w:szCs w:val="32"/>
        </w:rPr>
        <w:t>二、机构设置</w:t>
      </w:r>
    </w:p>
    <w:p>
      <w:pPr>
        <w:pStyle w:val="12"/>
        <w:spacing w:line="460" w:lineRule="exact"/>
        <w:rPr>
          <w:rFonts w:cs="仿宋_GB2312" w:asciiTheme="minorEastAsia" w:hAnsiTheme="minorEastAsia" w:eastAsiaTheme="minorEastAsia"/>
          <w:b/>
          <w:sz w:val="32"/>
          <w:szCs w:val="32"/>
        </w:rPr>
      </w:pPr>
      <w:r>
        <w:rPr>
          <w:rFonts w:hint="eastAsia" w:asciiTheme="minorEastAsia" w:hAnsiTheme="minorEastAsia" w:eastAsiaTheme="minorEastAsia"/>
          <w:b/>
          <w:sz w:val="32"/>
          <w:szCs w:val="32"/>
        </w:rPr>
        <w:t xml:space="preserve">第二部分 </w:t>
      </w:r>
      <w:r>
        <w:rPr>
          <w:rFonts w:asciiTheme="minorEastAsia" w:hAnsiTheme="minorEastAsia" w:eastAsiaTheme="minorEastAsia"/>
          <w:b/>
          <w:sz w:val="32"/>
          <w:szCs w:val="32"/>
        </w:rPr>
        <w:t>20</w:t>
      </w:r>
      <w:r>
        <w:rPr>
          <w:rFonts w:hint="eastAsia" w:asciiTheme="minorEastAsia" w:hAnsiTheme="minorEastAsia" w:eastAsiaTheme="minorEastAsia"/>
          <w:b/>
          <w:sz w:val="32"/>
          <w:szCs w:val="32"/>
        </w:rPr>
        <w:t>21年度部门决算表</w:t>
      </w:r>
    </w:p>
    <w:p>
      <w:pPr>
        <w:pStyle w:val="12"/>
        <w:spacing w:line="460" w:lineRule="exact"/>
        <w:ind w:firstLine="800" w:firstLineChars="250"/>
        <w:rPr>
          <w:rFonts w:cs="仿宋_GB2312" w:asciiTheme="minorEastAsia" w:hAnsiTheme="minorEastAsia" w:eastAsiaTheme="minorEastAsia"/>
          <w:sz w:val="32"/>
          <w:szCs w:val="32"/>
        </w:rPr>
      </w:pPr>
      <w:r>
        <w:rPr>
          <w:rFonts w:cs="仿宋_GB2312" w:asciiTheme="minorEastAsia" w:hAnsiTheme="minorEastAsia" w:eastAsiaTheme="minorEastAsia"/>
          <w:sz w:val="32"/>
          <w:szCs w:val="32"/>
        </w:rPr>
        <w:t>一、收入支出决算总表</w:t>
      </w:r>
    </w:p>
    <w:p>
      <w:pPr>
        <w:pStyle w:val="12"/>
        <w:spacing w:line="460" w:lineRule="exact"/>
        <w:ind w:firstLine="800" w:firstLineChars="250"/>
        <w:rPr>
          <w:rFonts w:cs="仿宋_GB2312" w:asciiTheme="minorEastAsia" w:hAnsiTheme="minorEastAsia" w:eastAsiaTheme="minorEastAsia"/>
          <w:sz w:val="32"/>
          <w:szCs w:val="32"/>
        </w:rPr>
      </w:pPr>
      <w:r>
        <w:rPr>
          <w:rFonts w:cs="仿宋_GB2312" w:asciiTheme="minorEastAsia" w:hAnsiTheme="minorEastAsia" w:eastAsiaTheme="minorEastAsia"/>
          <w:sz w:val="32"/>
          <w:szCs w:val="32"/>
        </w:rPr>
        <w:t>二、收入决算表</w:t>
      </w:r>
    </w:p>
    <w:p>
      <w:pPr>
        <w:pStyle w:val="12"/>
        <w:spacing w:line="460" w:lineRule="exact"/>
        <w:ind w:firstLine="800" w:firstLineChars="250"/>
        <w:rPr>
          <w:rFonts w:cs="仿宋_GB2312" w:asciiTheme="minorEastAsia" w:hAnsiTheme="minorEastAsia" w:eastAsiaTheme="minorEastAsia"/>
          <w:sz w:val="32"/>
          <w:szCs w:val="32"/>
        </w:rPr>
      </w:pPr>
      <w:r>
        <w:rPr>
          <w:rFonts w:cs="仿宋_GB2312" w:asciiTheme="minorEastAsia" w:hAnsiTheme="minorEastAsia" w:eastAsiaTheme="minorEastAsia"/>
          <w:sz w:val="32"/>
          <w:szCs w:val="32"/>
        </w:rPr>
        <w:t>三、支出决算表</w:t>
      </w:r>
    </w:p>
    <w:p>
      <w:pPr>
        <w:pStyle w:val="12"/>
        <w:spacing w:line="460" w:lineRule="exact"/>
        <w:ind w:firstLine="800" w:firstLineChars="250"/>
        <w:rPr>
          <w:rFonts w:cs="仿宋_GB2312" w:asciiTheme="minorEastAsia" w:hAnsiTheme="minorEastAsia" w:eastAsiaTheme="minorEastAsia"/>
          <w:sz w:val="32"/>
          <w:szCs w:val="32"/>
        </w:rPr>
      </w:pPr>
      <w:r>
        <w:rPr>
          <w:rFonts w:cs="仿宋_GB2312" w:asciiTheme="minorEastAsia" w:hAnsiTheme="minorEastAsia" w:eastAsiaTheme="minorEastAsia"/>
          <w:sz w:val="32"/>
          <w:szCs w:val="32"/>
        </w:rPr>
        <w:t>四、财政拨款收入支出决算总表</w:t>
      </w:r>
    </w:p>
    <w:p>
      <w:pPr>
        <w:pStyle w:val="12"/>
        <w:spacing w:line="460" w:lineRule="exact"/>
        <w:ind w:firstLine="800" w:firstLineChars="250"/>
        <w:rPr>
          <w:rFonts w:cs="仿宋_GB2312" w:asciiTheme="minorEastAsia" w:hAnsiTheme="minorEastAsia" w:eastAsiaTheme="minorEastAsia"/>
          <w:sz w:val="32"/>
          <w:szCs w:val="32"/>
        </w:rPr>
      </w:pPr>
      <w:r>
        <w:rPr>
          <w:rFonts w:cs="仿宋_GB2312" w:asciiTheme="minorEastAsia" w:hAnsiTheme="minorEastAsia" w:eastAsiaTheme="minorEastAsia"/>
          <w:sz w:val="32"/>
          <w:szCs w:val="32"/>
        </w:rPr>
        <w:t>五、一般公共预算财政拨款支出决算表</w:t>
      </w:r>
    </w:p>
    <w:p>
      <w:pPr>
        <w:pStyle w:val="12"/>
        <w:spacing w:line="460" w:lineRule="exact"/>
        <w:ind w:firstLine="800" w:firstLineChars="250"/>
        <w:rPr>
          <w:rFonts w:cs="仿宋_GB2312" w:asciiTheme="minorEastAsia" w:hAnsiTheme="minorEastAsia" w:eastAsiaTheme="minorEastAsia"/>
          <w:sz w:val="32"/>
          <w:szCs w:val="32"/>
        </w:rPr>
      </w:pPr>
      <w:r>
        <w:rPr>
          <w:rFonts w:cs="仿宋_GB2312" w:asciiTheme="minorEastAsia" w:hAnsiTheme="minorEastAsia" w:eastAsiaTheme="minorEastAsia"/>
          <w:sz w:val="32"/>
          <w:szCs w:val="32"/>
        </w:rPr>
        <w:t>六、一般公共预算财政拨款基本支出决算表</w:t>
      </w:r>
    </w:p>
    <w:p>
      <w:pPr>
        <w:pStyle w:val="12"/>
        <w:spacing w:line="460" w:lineRule="exact"/>
        <w:ind w:firstLine="800" w:firstLineChars="250"/>
        <w:rPr>
          <w:rFonts w:cs="仿宋_GB2312" w:asciiTheme="minorEastAsia" w:hAnsiTheme="minorEastAsia" w:eastAsiaTheme="minorEastAsia"/>
          <w:sz w:val="32"/>
          <w:szCs w:val="32"/>
        </w:rPr>
      </w:pPr>
      <w:r>
        <w:rPr>
          <w:rFonts w:cs="仿宋_GB2312" w:asciiTheme="minorEastAsia" w:hAnsiTheme="minorEastAsia" w:eastAsiaTheme="minorEastAsia"/>
          <w:sz w:val="32"/>
          <w:szCs w:val="32"/>
        </w:rPr>
        <w:t>七、一般公共预算财政拨款“三公”经费支出决算表</w:t>
      </w:r>
    </w:p>
    <w:p>
      <w:pPr>
        <w:pStyle w:val="12"/>
        <w:spacing w:line="460" w:lineRule="exact"/>
        <w:ind w:firstLine="800" w:firstLineChars="250"/>
        <w:rPr>
          <w:rFonts w:cs="仿宋_GB2312" w:asciiTheme="minorEastAsia" w:hAnsiTheme="minorEastAsia" w:eastAsiaTheme="minorEastAsia"/>
          <w:sz w:val="32"/>
          <w:szCs w:val="32"/>
        </w:rPr>
      </w:pPr>
      <w:r>
        <w:rPr>
          <w:rFonts w:cs="仿宋_GB2312" w:asciiTheme="minorEastAsia" w:hAnsiTheme="minorEastAsia" w:eastAsiaTheme="minorEastAsia"/>
          <w:sz w:val="32"/>
          <w:szCs w:val="32"/>
        </w:rPr>
        <w:t>八、政府性基金预算财政拨款收入支出决算表</w:t>
      </w:r>
    </w:p>
    <w:p>
      <w:pPr>
        <w:pStyle w:val="12"/>
        <w:spacing w:line="460" w:lineRule="exact"/>
        <w:ind w:firstLine="800" w:firstLineChars="25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九、国有资本经营预算财政拨款支出决算表</w:t>
      </w:r>
    </w:p>
    <w:p>
      <w:pPr>
        <w:pStyle w:val="12"/>
        <w:spacing w:line="460" w:lineRule="exact"/>
        <w:rPr>
          <w:rFonts w:cs="仿宋_GB2312" w:asciiTheme="minorEastAsia" w:hAnsiTheme="minorEastAsia" w:eastAsiaTheme="minorEastAsia"/>
          <w:b/>
          <w:sz w:val="32"/>
          <w:szCs w:val="32"/>
        </w:rPr>
      </w:pPr>
      <w:r>
        <w:rPr>
          <w:rFonts w:hint="eastAsia" w:asciiTheme="minorEastAsia" w:hAnsiTheme="minorEastAsia" w:eastAsiaTheme="minorEastAsia"/>
          <w:b/>
          <w:sz w:val="32"/>
          <w:szCs w:val="32"/>
        </w:rPr>
        <w:t xml:space="preserve">第三部分 </w:t>
      </w:r>
      <w:r>
        <w:rPr>
          <w:rFonts w:asciiTheme="minorEastAsia" w:hAnsiTheme="minorEastAsia" w:eastAsiaTheme="minorEastAsia"/>
          <w:b/>
          <w:sz w:val="32"/>
          <w:szCs w:val="32"/>
        </w:rPr>
        <w:t>20</w:t>
      </w:r>
      <w:r>
        <w:rPr>
          <w:rFonts w:hint="eastAsia" w:asciiTheme="minorEastAsia" w:hAnsiTheme="minorEastAsia" w:eastAsiaTheme="minorEastAsia"/>
          <w:b/>
          <w:sz w:val="32"/>
          <w:szCs w:val="32"/>
        </w:rPr>
        <w:t>21年度部门决算情况说明</w:t>
      </w:r>
    </w:p>
    <w:p>
      <w:pPr>
        <w:pStyle w:val="12"/>
        <w:spacing w:line="460" w:lineRule="exact"/>
        <w:ind w:firstLine="800" w:firstLineChars="250"/>
        <w:rPr>
          <w:rFonts w:cs="仿宋_GB2312" w:asciiTheme="minorEastAsia" w:hAnsiTheme="minorEastAsia" w:eastAsiaTheme="minorEastAsia"/>
          <w:sz w:val="32"/>
          <w:szCs w:val="32"/>
        </w:rPr>
      </w:pPr>
      <w:r>
        <w:rPr>
          <w:rFonts w:cs="仿宋_GB2312" w:asciiTheme="minorEastAsia" w:hAnsiTheme="minorEastAsia" w:eastAsiaTheme="minorEastAsia"/>
          <w:sz w:val="32"/>
          <w:szCs w:val="32"/>
        </w:rPr>
        <w:t>一、收入支出决算总体情况说明</w:t>
      </w:r>
    </w:p>
    <w:p>
      <w:pPr>
        <w:spacing w:line="460" w:lineRule="exact"/>
        <w:ind w:firstLine="800" w:firstLineChars="250"/>
        <w:jc w:val="left"/>
        <w:rPr>
          <w:rFonts w:cs="仿宋_GB2312" w:asciiTheme="minorEastAsia" w:hAnsiTheme="minorEastAsia"/>
          <w:sz w:val="32"/>
          <w:szCs w:val="32"/>
        </w:rPr>
      </w:pPr>
      <w:r>
        <w:rPr>
          <w:rFonts w:cs="仿宋_GB2312" w:asciiTheme="minorEastAsia" w:hAnsiTheme="minorEastAsia"/>
          <w:sz w:val="32"/>
          <w:szCs w:val="32"/>
        </w:rPr>
        <w:t>二、收入决算情况说明</w:t>
      </w:r>
    </w:p>
    <w:p>
      <w:pPr>
        <w:autoSpaceDE w:val="0"/>
        <w:autoSpaceDN w:val="0"/>
        <w:adjustRightInd w:val="0"/>
        <w:spacing w:line="460" w:lineRule="exact"/>
        <w:ind w:firstLine="800" w:firstLineChars="250"/>
        <w:jc w:val="left"/>
        <w:rPr>
          <w:rFonts w:cs="仿宋_GB2312" w:asciiTheme="minorEastAsia" w:hAnsiTheme="minorEastAsia"/>
          <w:color w:val="000000"/>
          <w:kern w:val="0"/>
          <w:sz w:val="32"/>
          <w:szCs w:val="32"/>
        </w:rPr>
      </w:pPr>
      <w:r>
        <w:rPr>
          <w:rFonts w:cs="仿宋_GB2312" w:asciiTheme="minorEastAsia" w:hAnsiTheme="minorEastAsia"/>
          <w:color w:val="000000"/>
          <w:kern w:val="0"/>
          <w:sz w:val="32"/>
          <w:szCs w:val="32"/>
        </w:rPr>
        <w:t>三、支出决算情况说明</w:t>
      </w:r>
    </w:p>
    <w:p>
      <w:pPr>
        <w:autoSpaceDE w:val="0"/>
        <w:autoSpaceDN w:val="0"/>
        <w:adjustRightInd w:val="0"/>
        <w:spacing w:line="460" w:lineRule="exact"/>
        <w:ind w:firstLine="800" w:firstLineChars="250"/>
        <w:jc w:val="left"/>
        <w:rPr>
          <w:rFonts w:cs="仿宋_GB2312" w:asciiTheme="minorEastAsia" w:hAnsiTheme="minorEastAsia"/>
          <w:color w:val="000000"/>
          <w:kern w:val="0"/>
          <w:sz w:val="32"/>
          <w:szCs w:val="32"/>
        </w:rPr>
      </w:pPr>
      <w:r>
        <w:rPr>
          <w:rFonts w:cs="仿宋_GB2312" w:asciiTheme="minorEastAsia" w:hAnsiTheme="minorEastAsia"/>
          <w:color w:val="000000"/>
          <w:kern w:val="0"/>
          <w:sz w:val="32"/>
          <w:szCs w:val="32"/>
        </w:rPr>
        <w:t>四、财政拨款收入支出决算总体情况说明</w:t>
      </w:r>
    </w:p>
    <w:p>
      <w:pPr>
        <w:autoSpaceDE w:val="0"/>
        <w:autoSpaceDN w:val="0"/>
        <w:adjustRightInd w:val="0"/>
        <w:spacing w:line="460" w:lineRule="exact"/>
        <w:ind w:firstLine="800" w:firstLineChars="250"/>
        <w:jc w:val="left"/>
        <w:rPr>
          <w:rFonts w:cs="仿宋_GB2312" w:asciiTheme="minorEastAsia" w:hAnsiTheme="minorEastAsia"/>
          <w:color w:val="000000"/>
          <w:kern w:val="0"/>
          <w:sz w:val="32"/>
          <w:szCs w:val="32"/>
        </w:rPr>
      </w:pPr>
      <w:r>
        <w:rPr>
          <w:rFonts w:cs="仿宋_GB2312" w:asciiTheme="minorEastAsia" w:hAnsiTheme="minorEastAsia"/>
          <w:color w:val="000000"/>
          <w:kern w:val="0"/>
          <w:sz w:val="32"/>
          <w:szCs w:val="32"/>
        </w:rPr>
        <w:t>五、一般公共预算财政拨款支出决算情况说明</w:t>
      </w:r>
    </w:p>
    <w:p>
      <w:pPr>
        <w:autoSpaceDE w:val="0"/>
        <w:autoSpaceDN w:val="0"/>
        <w:adjustRightInd w:val="0"/>
        <w:spacing w:line="460" w:lineRule="exact"/>
        <w:ind w:firstLine="800" w:firstLineChars="250"/>
        <w:jc w:val="left"/>
        <w:rPr>
          <w:rFonts w:cs="仿宋_GB2312" w:asciiTheme="minorEastAsia" w:hAnsiTheme="minorEastAsia"/>
          <w:color w:val="000000"/>
          <w:kern w:val="0"/>
          <w:sz w:val="32"/>
          <w:szCs w:val="32"/>
        </w:rPr>
      </w:pPr>
      <w:r>
        <w:rPr>
          <w:rFonts w:cs="仿宋_GB2312" w:asciiTheme="minorEastAsia" w:hAnsiTheme="minorEastAsia"/>
          <w:color w:val="000000"/>
          <w:kern w:val="0"/>
          <w:sz w:val="32"/>
          <w:szCs w:val="32"/>
        </w:rPr>
        <w:t>六、一般公共预算财政拨款基本支出决算情况说明</w:t>
      </w:r>
    </w:p>
    <w:p>
      <w:pPr>
        <w:autoSpaceDE w:val="0"/>
        <w:autoSpaceDN w:val="0"/>
        <w:adjustRightInd w:val="0"/>
        <w:spacing w:line="460" w:lineRule="exact"/>
        <w:ind w:firstLine="800" w:firstLineChars="250"/>
        <w:jc w:val="left"/>
        <w:rPr>
          <w:rFonts w:cs="仿宋_GB2312" w:asciiTheme="minorEastAsia" w:hAnsiTheme="minorEastAsia"/>
          <w:color w:val="000000"/>
          <w:kern w:val="0"/>
          <w:sz w:val="32"/>
          <w:szCs w:val="32"/>
        </w:rPr>
      </w:pPr>
      <w:r>
        <w:rPr>
          <w:rFonts w:cs="仿宋_GB2312" w:asciiTheme="minorEastAsia" w:hAnsiTheme="minorEastAsia"/>
          <w:color w:val="000000"/>
          <w:kern w:val="0"/>
          <w:sz w:val="32"/>
          <w:szCs w:val="32"/>
        </w:rPr>
        <w:t>七、一般公共预算财政拨款</w:t>
      </w:r>
      <w:r>
        <w:rPr>
          <w:rFonts w:hint="eastAsia" w:cs="仿宋_GB2312" w:asciiTheme="minorEastAsia" w:hAnsiTheme="minorEastAsia"/>
          <w:color w:val="000000"/>
          <w:kern w:val="0"/>
          <w:sz w:val="32"/>
          <w:szCs w:val="32"/>
        </w:rPr>
        <w:t>“</w:t>
      </w:r>
      <w:r>
        <w:rPr>
          <w:rFonts w:cs="仿宋_GB2312" w:asciiTheme="minorEastAsia" w:hAnsiTheme="minorEastAsia"/>
          <w:color w:val="000000"/>
          <w:kern w:val="0"/>
          <w:sz w:val="32"/>
          <w:szCs w:val="32"/>
        </w:rPr>
        <w:t>三公</w:t>
      </w:r>
      <w:r>
        <w:rPr>
          <w:rFonts w:hint="eastAsia" w:cs="仿宋_GB2312" w:asciiTheme="minorEastAsia" w:hAnsiTheme="minorEastAsia"/>
          <w:color w:val="000000"/>
          <w:kern w:val="0"/>
          <w:sz w:val="32"/>
          <w:szCs w:val="32"/>
        </w:rPr>
        <w:t>”</w:t>
      </w:r>
      <w:r>
        <w:rPr>
          <w:rFonts w:cs="仿宋_GB2312" w:asciiTheme="minorEastAsia" w:hAnsiTheme="minorEastAsia"/>
          <w:color w:val="000000"/>
          <w:kern w:val="0"/>
          <w:sz w:val="32"/>
          <w:szCs w:val="32"/>
        </w:rPr>
        <w:t>经费支出决算情况说明</w:t>
      </w:r>
    </w:p>
    <w:p>
      <w:pPr>
        <w:autoSpaceDE w:val="0"/>
        <w:autoSpaceDN w:val="0"/>
        <w:adjustRightInd w:val="0"/>
        <w:spacing w:line="460" w:lineRule="exact"/>
        <w:ind w:firstLine="800" w:firstLineChars="250"/>
        <w:jc w:val="left"/>
        <w:rPr>
          <w:rFonts w:cs="仿宋_GB2312" w:asciiTheme="minorEastAsia" w:hAnsiTheme="minorEastAsia"/>
          <w:color w:val="000000"/>
          <w:kern w:val="0"/>
          <w:sz w:val="32"/>
          <w:szCs w:val="32"/>
        </w:rPr>
      </w:pPr>
      <w:r>
        <w:rPr>
          <w:rFonts w:hint="eastAsia" w:cs="仿宋_GB2312" w:asciiTheme="minorEastAsia" w:hAnsiTheme="minorEastAsia"/>
          <w:color w:val="000000"/>
          <w:kern w:val="0"/>
          <w:sz w:val="32"/>
          <w:szCs w:val="32"/>
        </w:rPr>
        <w:t>八</w:t>
      </w:r>
      <w:r>
        <w:rPr>
          <w:rFonts w:cs="仿宋_GB2312" w:asciiTheme="minorEastAsia" w:hAnsiTheme="minorEastAsia"/>
          <w:color w:val="000000"/>
          <w:kern w:val="0"/>
          <w:sz w:val="32"/>
          <w:szCs w:val="32"/>
        </w:rPr>
        <w:t>、</w:t>
      </w:r>
      <w:r>
        <w:rPr>
          <w:rFonts w:hint="eastAsia" w:cs="仿宋_GB2312" w:asciiTheme="minorEastAsia" w:hAnsiTheme="minorEastAsia"/>
          <w:color w:val="000000"/>
          <w:kern w:val="0"/>
          <w:sz w:val="32"/>
          <w:szCs w:val="32"/>
        </w:rPr>
        <w:t>政府性基金预算收入支出决算情况</w:t>
      </w:r>
    </w:p>
    <w:p>
      <w:pPr>
        <w:autoSpaceDE w:val="0"/>
        <w:autoSpaceDN w:val="0"/>
        <w:adjustRightInd w:val="0"/>
        <w:spacing w:line="460" w:lineRule="exact"/>
        <w:ind w:firstLine="800" w:firstLineChars="250"/>
        <w:jc w:val="left"/>
        <w:rPr>
          <w:rFonts w:cs="仿宋_GB2312" w:asciiTheme="minorEastAsia" w:hAnsiTheme="minorEastAsia"/>
          <w:color w:val="000000"/>
          <w:kern w:val="0"/>
          <w:sz w:val="32"/>
          <w:szCs w:val="32"/>
        </w:rPr>
      </w:pPr>
      <w:r>
        <w:rPr>
          <w:rFonts w:hint="eastAsia" w:cs="仿宋_GB2312" w:asciiTheme="minorEastAsia" w:hAnsiTheme="minorEastAsia"/>
          <w:color w:val="000000"/>
          <w:kern w:val="0"/>
          <w:sz w:val="32"/>
          <w:szCs w:val="32"/>
        </w:rPr>
        <w:t>九</w:t>
      </w:r>
      <w:r>
        <w:rPr>
          <w:rFonts w:cs="仿宋_GB2312" w:asciiTheme="minorEastAsia" w:hAnsiTheme="minorEastAsia"/>
          <w:color w:val="000000"/>
          <w:kern w:val="0"/>
          <w:sz w:val="32"/>
          <w:szCs w:val="32"/>
        </w:rPr>
        <w:t>、</w:t>
      </w:r>
      <w:r>
        <w:rPr>
          <w:rFonts w:hint="eastAsia" w:cs="仿宋_GB2312" w:asciiTheme="minorEastAsia" w:hAnsiTheme="minorEastAsia"/>
          <w:color w:val="000000"/>
          <w:kern w:val="0"/>
          <w:sz w:val="32"/>
          <w:szCs w:val="32"/>
        </w:rPr>
        <w:t>机关运行经费支出说明</w:t>
      </w:r>
    </w:p>
    <w:p>
      <w:pPr>
        <w:autoSpaceDE w:val="0"/>
        <w:autoSpaceDN w:val="0"/>
        <w:adjustRightInd w:val="0"/>
        <w:spacing w:line="460" w:lineRule="exact"/>
        <w:ind w:firstLine="800" w:firstLineChars="250"/>
        <w:jc w:val="left"/>
        <w:rPr>
          <w:rFonts w:cs="仿宋_GB2312" w:asciiTheme="minorEastAsia" w:hAnsiTheme="minorEastAsia"/>
          <w:color w:val="000000"/>
          <w:kern w:val="0"/>
          <w:sz w:val="32"/>
          <w:szCs w:val="32"/>
        </w:rPr>
      </w:pPr>
      <w:r>
        <w:rPr>
          <w:rFonts w:hint="eastAsia" w:cs="仿宋_GB2312" w:asciiTheme="minorEastAsia" w:hAnsiTheme="minorEastAsia"/>
          <w:color w:val="000000"/>
          <w:kern w:val="0"/>
          <w:sz w:val="32"/>
          <w:szCs w:val="32"/>
        </w:rPr>
        <w:t>十、一般性支出情况说明</w:t>
      </w:r>
    </w:p>
    <w:p>
      <w:pPr>
        <w:autoSpaceDE w:val="0"/>
        <w:autoSpaceDN w:val="0"/>
        <w:adjustRightInd w:val="0"/>
        <w:spacing w:line="460" w:lineRule="exact"/>
        <w:ind w:firstLine="800" w:firstLineChars="250"/>
        <w:jc w:val="left"/>
        <w:rPr>
          <w:rFonts w:cs="仿宋_GB2312" w:asciiTheme="minorEastAsia" w:hAnsiTheme="minorEastAsia"/>
          <w:color w:val="000000"/>
          <w:kern w:val="0"/>
          <w:sz w:val="32"/>
          <w:szCs w:val="32"/>
        </w:rPr>
      </w:pPr>
      <w:r>
        <w:rPr>
          <w:rFonts w:hint="eastAsia" w:cs="仿宋_GB2312" w:asciiTheme="minorEastAsia" w:hAnsiTheme="minorEastAsia"/>
          <w:color w:val="000000"/>
          <w:kern w:val="0"/>
          <w:sz w:val="32"/>
          <w:szCs w:val="32"/>
        </w:rPr>
        <w:t>十一、政府采购支出说明</w:t>
      </w:r>
    </w:p>
    <w:p>
      <w:pPr>
        <w:pStyle w:val="12"/>
        <w:spacing w:line="460" w:lineRule="exact"/>
        <w:ind w:firstLine="800" w:firstLineChars="25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十二、国有资产占用情况说明</w:t>
      </w:r>
    </w:p>
    <w:p>
      <w:pPr>
        <w:pStyle w:val="12"/>
        <w:spacing w:line="460" w:lineRule="exact"/>
        <w:ind w:firstLine="800" w:firstLineChars="25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十三、2021年度预算绩效情况的说明</w:t>
      </w:r>
    </w:p>
    <w:p>
      <w:pPr>
        <w:autoSpaceDE w:val="0"/>
        <w:autoSpaceDN w:val="0"/>
        <w:adjustRightInd w:val="0"/>
        <w:spacing w:line="460" w:lineRule="exact"/>
        <w:jc w:val="left"/>
        <w:rPr>
          <w:rFonts w:cs="黑体" w:asciiTheme="minorEastAsia" w:hAnsiTheme="minorEastAsia"/>
          <w:b/>
          <w:color w:val="000000"/>
          <w:kern w:val="0"/>
          <w:sz w:val="32"/>
          <w:szCs w:val="32"/>
        </w:rPr>
      </w:pPr>
      <w:r>
        <w:rPr>
          <w:rFonts w:cs="黑体" w:asciiTheme="minorEastAsia" w:hAnsiTheme="minorEastAsia"/>
          <w:b/>
          <w:color w:val="000000"/>
          <w:kern w:val="0"/>
          <w:sz w:val="32"/>
          <w:szCs w:val="32"/>
        </w:rPr>
        <w:t>第四部分名词解释</w:t>
      </w:r>
    </w:p>
    <w:p>
      <w:pPr>
        <w:autoSpaceDE w:val="0"/>
        <w:autoSpaceDN w:val="0"/>
        <w:adjustRightInd w:val="0"/>
        <w:spacing w:line="460" w:lineRule="exact"/>
        <w:jc w:val="left"/>
        <w:rPr>
          <w:rFonts w:cs="仿宋_GB2312" w:asciiTheme="minorEastAsia" w:hAnsiTheme="minorEastAsia"/>
          <w:b/>
          <w:color w:val="000000"/>
          <w:kern w:val="0"/>
          <w:sz w:val="32"/>
          <w:szCs w:val="32"/>
        </w:rPr>
      </w:pPr>
      <w:r>
        <w:rPr>
          <w:rFonts w:hint="eastAsia" w:cs="黑体" w:asciiTheme="minorEastAsia" w:hAnsiTheme="minorEastAsia"/>
          <w:b/>
          <w:color w:val="000000"/>
          <w:kern w:val="0"/>
          <w:sz w:val="32"/>
          <w:szCs w:val="32"/>
        </w:rPr>
        <w:t>第五部分附件</w:t>
      </w:r>
    </w:p>
    <w:p>
      <w:pPr>
        <w:pStyle w:val="12"/>
        <w:jc w:val="center"/>
        <w:rPr>
          <w:color w:val="auto"/>
          <w:sz w:val="56"/>
          <w:szCs w:val="56"/>
        </w:rPr>
      </w:pPr>
    </w:p>
    <w:p>
      <w:pPr>
        <w:pStyle w:val="12"/>
        <w:jc w:val="center"/>
        <w:rPr>
          <w:color w:val="auto"/>
          <w:sz w:val="56"/>
          <w:szCs w:val="56"/>
        </w:rPr>
      </w:pPr>
    </w:p>
    <w:p>
      <w:pPr>
        <w:pStyle w:val="12"/>
        <w:jc w:val="center"/>
        <w:rPr>
          <w:color w:val="auto"/>
          <w:sz w:val="84"/>
          <w:szCs w:val="84"/>
        </w:rPr>
      </w:pPr>
    </w:p>
    <w:p>
      <w:pPr>
        <w:pStyle w:val="12"/>
        <w:jc w:val="center"/>
        <w:rPr>
          <w:color w:val="auto"/>
          <w:sz w:val="84"/>
          <w:szCs w:val="84"/>
        </w:rPr>
      </w:pPr>
    </w:p>
    <w:p>
      <w:pPr>
        <w:pStyle w:val="12"/>
        <w:jc w:val="center"/>
        <w:rPr>
          <w:sz w:val="72"/>
          <w:szCs w:val="72"/>
        </w:rPr>
      </w:pPr>
      <w:r>
        <w:rPr>
          <w:rFonts w:hint="eastAsia"/>
          <w:sz w:val="72"/>
          <w:szCs w:val="72"/>
        </w:rPr>
        <w:t>第一部分</w:t>
      </w:r>
      <w:r>
        <w:rPr>
          <w:sz w:val="72"/>
          <w:szCs w:val="72"/>
        </w:rPr>
        <w:t xml:space="preserve"> </w:t>
      </w:r>
    </w:p>
    <w:p>
      <w:pPr>
        <w:pStyle w:val="12"/>
        <w:jc w:val="center"/>
        <w:rPr>
          <w:sz w:val="72"/>
          <w:szCs w:val="72"/>
        </w:rPr>
      </w:pPr>
    </w:p>
    <w:p>
      <w:pPr>
        <w:pStyle w:val="12"/>
        <w:jc w:val="center"/>
        <w:rPr>
          <w:sz w:val="52"/>
          <w:szCs w:val="52"/>
        </w:rPr>
      </w:pPr>
      <w:r>
        <w:rPr>
          <w:rFonts w:hint="eastAsia"/>
          <w:sz w:val="52"/>
          <w:szCs w:val="52"/>
        </w:rPr>
        <w:t>湖南省煤田地质局第三勘探队</w:t>
      </w:r>
    </w:p>
    <w:p>
      <w:pPr>
        <w:pStyle w:val="12"/>
        <w:jc w:val="center"/>
        <w:rPr>
          <w:sz w:val="72"/>
          <w:szCs w:val="72"/>
        </w:rPr>
      </w:pPr>
      <w:r>
        <w:rPr>
          <w:rFonts w:hint="eastAsia"/>
          <w:sz w:val="52"/>
          <w:szCs w:val="52"/>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3"/>
        <w:ind w:left="720" w:firstLine="0" w:firstLineChars="0"/>
        <w:jc w:val="left"/>
        <w:rPr>
          <w:rFonts w:ascii="黑体" w:hAnsi="黑体" w:eastAsia="黑体"/>
          <w:sz w:val="32"/>
          <w:szCs w:val="32"/>
        </w:rPr>
      </w:pPr>
    </w:p>
    <w:p>
      <w:pPr>
        <w:pStyle w:val="13"/>
        <w:ind w:left="720" w:firstLine="0" w:firstLineChars="0"/>
        <w:jc w:val="left"/>
        <w:rPr>
          <w:rFonts w:ascii="黑体" w:hAnsi="黑体" w:eastAsia="黑体"/>
          <w:sz w:val="32"/>
          <w:szCs w:val="32"/>
        </w:rPr>
      </w:pPr>
    </w:p>
    <w:p>
      <w:pPr>
        <w:pStyle w:val="16"/>
        <w:spacing w:before="0" w:beforeAutospacing="0" w:after="0" w:afterAutospacing="0"/>
        <w:ind w:left="720"/>
        <w:textAlignment w:val="baseline"/>
        <w:rPr>
          <w:rFonts w:ascii="黑体" w:hAnsi="黑体" w:eastAsia="黑体" w:cstheme="minorBidi"/>
          <w:kern w:val="2"/>
          <w:sz w:val="32"/>
          <w:szCs w:val="32"/>
        </w:rPr>
      </w:pPr>
    </w:p>
    <w:p>
      <w:pPr>
        <w:rPr>
          <w:rFonts w:asciiTheme="minorEastAsia" w:hAnsiTheme="minorEastAsia"/>
          <w:color w:val="000000"/>
          <w:sz w:val="32"/>
          <w:szCs w:val="32"/>
        </w:rPr>
      </w:pPr>
    </w:p>
    <w:p>
      <w:pPr>
        <w:pStyle w:val="16"/>
        <w:spacing w:before="0" w:beforeAutospacing="0" w:after="0" w:afterAutospacing="0"/>
        <w:ind w:left="720"/>
        <w:textAlignment w:val="baseline"/>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一、部门职责</w:t>
      </w:r>
    </w:p>
    <w:p>
      <w:pPr>
        <w:pStyle w:val="16"/>
        <w:spacing w:before="0" w:beforeAutospacing="0" w:after="0" w:afterAutospacing="0" w:line="360" w:lineRule="auto"/>
        <w:ind w:left="480" w:firstLine="640" w:firstLineChars="200"/>
        <w:rPr>
          <w:rFonts w:asciiTheme="minorEastAsia" w:hAnsiTheme="minorEastAsia" w:eastAsiaTheme="minorEastAsia"/>
          <w:sz w:val="32"/>
          <w:szCs w:val="32"/>
        </w:rPr>
      </w:pPr>
      <w:r>
        <w:rPr>
          <w:rFonts w:hint="eastAsia" w:asciiTheme="minorEastAsia" w:hAnsiTheme="minorEastAsia" w:eastAsiaTheme="minorEastAsia"/>
          <w:color w:val="000000"/>
          <w:sz w:val="32"/>
          <w:szCs w:val="32"/>
        </w:rPr>
        <w:t>（一）</w:t>
      </w:r>
      <w:r>
        <w:rPr>
          <w:rFonts w:hint="eastAsia" w:asciiTheme="minorEastAsia" w:hAnsiTheme="minorEastAsia" w:eastAsiaTheme="minorEastAsia"/>
          <w:sz w:val="32"/>
          <w:szCs w:val="32"/>
        </w:rPr>
        <w:t>湖南省煤田地质局第三勘探队</w:t>
      </w:r>
      <w:r>
        <w:rPr>
          <w:rFonts w:hint="eastAsia" w:asciiTheme="minorEastAsia" w:hAnsiTheme="minorEastAsia" w:eastAsiaTheme="minorEastAsia"/>
          <w:color w:val="000000"/>
          <w:sz w:val="32"/>
          <w:szCs w:val="32"/>
        </w:rPr>
        <w:t>隶属于湖南省地质院，为省财政二级预算事业单位。</w:t>
      </w:r>
    </w:p>
    <w:p>
      <w:pPr>
        <w:pStyle w:val="16"/>
        <w:spacing w:before="0" w:beforeAutospacing="0" w:after="0" w:afterAutospacing="0" w:line="360" w:lineRule="auto"/>
        <w:ind w:left="480"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sz w:val="32"/>
          <w:szCs w:val="32"/>
        </w:rPr>
        <w:t xml:space="preserve"> </w:t>
      </w:r>
      <w:r>
        <w:rPr>
          <w:rFonts w:hint="eastAsia" w:asciiTheme="minorEastAsia" w:hAnsiTheme="minorEastAsia" w:eastAsiaTheme="minorEastAsia"/>
          <w:color w:val="000000"/>
          <w:sz w:val="32"/>
          <w:szCs w:val="32"/>
        </w:rPr>
        <w:t>（二）本单位为国家建设提供地质勘探服务。主要从事矿产地质调查、勘查，水文地质勘查，环境地质勘查，地球物理勘查，地质勘探工程，地质灾害评估，地质灾害勘查与设计，工程测量。</w:t>
      </w:r>
    </w:p>
    <w:p>
      <w:pPr>
        <w:pStyle w:val="16"/>
        <w:spacing w:before="0" w:beforeAutospacing="0" w:after="0" w:afterAutospacing="0"/>
        <w:ind w:left="720"/>
        <w:textAlignment w:val="baseline"/>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二、机构设置及决算单位构成</w:t>
      </w:r>
    </w:p>
    <w:p>
      <w:pPr>
        <w:pStyle w:val="16"/>
        <w:spacing w:before="0" w:beforeAutospacing="0" w:after="0" w:afterAutospacing="0" w:line="360" w:lineRule="auto"/>
        <w:ind w:left="480"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 xml:space="preserve"> （一）内设机构设置。本单位按二级机构进行设置，设党政办、劳动人事科、财务资产科、经营管理科、安全设备科、总工办、审计科、工会、纪检监察室、仓储管理办等10个职能部门，直属机构物业公司，下辖地质勘查院（非独立核算）及湖南省勘查设计研究院永州分院[独立核算非法人企业（简称湘勘永州院）]两个经营实体。</w:t>
      </w:r>
    </w:p>
    <w:p>
      <w:pPr>
        <w:pStyle w:val="16"/>
        <w:spacing w:before="0" w:beforeAutospacing="0" w:after="0" w:afterAutospacing="0" w:line="360" w:lineRule="auto"/>
        <w:ind w:left="480"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（二）决算单位构成。湖南省煤田地质局第三勘探队</w:t>
      </w:r>
      <w:r>
        <w:rPr>
          <w:rFonts w:asciiTheme="minorEastAsia" w:hAnsiTheme="minorEastAsia" w:eastAsiaTheme="minorEastAsia"/>
          <w:color w:val="000000"/>
          <w:sz w:val="32"/>
          <w:szCs w:val="32"/>
        </w:rPr>
        <w:t>20</w:t>
      </w:r>
      <w:r>
        <w:rPr>
          <w:rFonts w:hint="eastAsia" w:asciiTheme="minorEastAsia" w:hAnsiTheme="minorEastAsia" w:eastAsiaTheme="minorEastAsia"/>
          <w:color w:val="000000"/>
          <w:sz w:val="32"/>
          <w:szCs w:val="32"/>
        </w:rPr>
        <w:t>21年部门决算汇总公开单位构成包括：队本级以及湖南省勘查设计研究院永州分院。</w:t>
      </w:r>
    </w:p>
    <w:p>
      <w:pPr>
        <w:pStyle w:val="16"/>
        <w:spacing w:before="0" w:beforeAutospacing="0" w:after="0" w:afterAutospacing="0" w:line="360" w:lineRule="auto"/>
        <w:ind w:left="480" w:firstLine="640" w:firstLineChars="200"/>
        <w:rPr>
          <w:color w:val="000000"/>
          <w:sz w:val="32"/>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pStyle w:val="12"/>
        <w:jc w:val="center"/>
        <w:rPr>
          <w:color w:val="auto"/>
          <w:sz w:val="56"/>
          <w:szCs w:val="56"/>
        </w:rPr>
      </w:pPr>
    </w:p>
    <w:p>
      <w:pPr>
        <w:pStyle w:val="12"/>
        <w:jc w:val="center"/>
        <w:rPr>
          <w:color w:val="auto"/>
          <w:sz w:val="56"/>
          <w:szCs w:val="56"/>
        </w:rPr>
      </w:pPr>
    </w:p>
    <w:p>
      <w:pPr>
        <w:pStyle w:val="12"/>
        <w:jc w:val="center"/>
        <w:rPr>
          <w:color w:val="auto"/>
          <w:sz w:val="84"/>
          <w:szCs w:val="84"/>
        </w:rPr>
      </w:pPr>
    </w:p>
    <w:p>
      <w:pPr>
        <w:pStyle w:val="12"/>
        <w:jc w:val="center"/>
        <w:rPr>
          <w:color w:val="auto"/>
          <w:sz w:val="84"/>
          <w:szCs w:val="84"/>
        </w:rPr>
      </w:pPr>
    </w:p>
    <w:p>
      <w:pPr>
        <w:jc w:val="center"/>
        <w:rPr>
          <w:rFonts w:ascii="黑体" w:hAnsi="黑体" w:eastAsia="黑体"/>
          <w:sz w:val="72"/>
          <w:szCs w:val="72"/>
        </w:rPr>
      </w:pPr>
      <w:r>
        <w:rPr>
          <w:rFonts w:hint="eastAsia" w:ascii="黑体" w:hAnsi="黑体" w:eastAsia="黑体"/>
          <w:sz w:val="72"/>
          <w:szCs w:val="72"/>
        </w:rPr>
        <w:t>第二部分</w:t>
      </w:r>
    </w:p>
    <w:p>
      <w:pPr>
        <w:jc w:val="center"/>
        <w:rPr>
          <w:rFonts w:ascii="黑体" w:hAnsi="黑体" w:eastAsia="黑体"/>
          <w:sz w:val="72"/>
          <w:szCs w:val="72"/>
        </w:rPr>
      </w:pPr>
    </w:p>
    <w:p>
      <w:pPr>
        <w:jc w:val="center"/>
        <w:rPr>
          <w:rFonts w:hint="eastAsia" w:ascii="黑体" w:hAnsi="黑体" w:eastAsia="黑体"/>
          <w:sz w:val="72"/>
          <w:szCs w:val="72"/>
          <w:lang w:eastAsia="zh-CN"/>
        </w:rPr>
      </w:pPr>
      <w:r>
        <w:rPr>
          <w:rFonts w:hint="eastAsia" w:ascii="黑体" w:hAnsi="黑体" w:eastAsia="黑体"/>
          <w:sz w:val="72"/>
          <w:szCs w:val="72"/>
        </w:rPr>
        <w:t>部门决算</w:t>
      </w:r>
      <w:r>
        <w:rPr>
          <w:rFonts w:hint="eastAsia" w:ascii="黑体" w:hAnsi="黑体" w:eastAsia="黑体"/>
          <w:sz w:val="72"/>
          <w:szCs w:val="72"/>
          <w:lang w:eastAsia="zh-CN"/>
        </w:rPr>
        <w:t>表</w:t>
      </w:r>
    </w:p>
    <w:p>
      <w:pPr>
        <w:jc w:val="left"/>
        <w:rPr>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sectPr>
          <w:pgSz w:w="11906" w:h="16838"/>
          <w:pgMar w:top="1417" w:right="1417" w:bottom="1417" w:left="1417" w:header="851" w:footer="992" w:gutter="0"/>
          <w:cols w:space="425" w:num="1"/>
          <w:docGrid w:type="lines" w:linePitch="312" w:charSpace="0"/>
        </w:sectPr>
      </w:pPr>
    </w:p>
    <w:p>
      <w:pPr>
        <w:rPr>
          <w:sz w:val="72"/>
          <w:szCs w:val="72"/>
        </w:rPr>
      </w:pPr>
      <w:r>
        <w:rPr>
          <w:rFonts w:hint="eastAsia"/>
          <w:sz w:val="72"/>
          <w:szCs w:val="72"/>
        </w:rPr>
        <w:drawing>
          <wp:inline distT="0" distB="0" distL="0" distR="0">
            <wp:extent cx="8905875" cy="5729605"/>
            <wp:effectExtent l="19050" t="0" r="9525" b="0"/>
            <wp:docPr id="11" name="图片 10" descr="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10" descr="1.png"/>
                    <pic:cNvPicPr>
                      <a:picLocks noChangeAspect="true"/>
                    </pic:cNvPicPr>
                  </pic:nvPicPr>
                  <pic:blipFill>
                    <a:blip r:embed="rId4" cstate="print"/>
                    <a:stretch>
                      <a:fillRect/>
                    </a:stretch>
                  </pic:blipFill>
                  <pic:spPr>
                    <a:xfrm>
                      <a:off x="0" y="0"/>
                      <a:ext cx="8908244" cy="5731510"/>
                    </a:xfrm>
                    <a:prstGeom prst="rect">
                      <a:avLst/>
                    </a:prstGeom>
                  </pic:spPr>
                </pic:pic>
              </a:graphicData>
            </a:graphic>
          </wp:inline>
        </w:drawing>
      </w:r>
    </w:p>
    <w:p>
      <w:pPr>
        <w:pStyle w:val="12"/>
        <w:jc w:val="center"/>
        <w:rPr>
          <w:rFonts w:hint="eastAsia"/>
          <w:sz w:val="72"/>
          <w:szCs w:val="72"/>
        </w:rPr>
      </w:pPr>
      <w:r>
        <w:rPr>
          <w:sz w:val="72"/>
          <w:szCs w:val="72"/>
        </w:rPr>
        <w:drawing>
          <wp:inline distT="0" distB="0" distL="0" distR="0">
            <wp:extent cx="9553575" cy="5695950"/>
            <wp:effectExtent l="19050" t="0" r="9525" b="0"/>
            <wp:docPr id="3" name="图片 2" descr="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2" descr="2.png"/>
                    <pic:cNvPicPr>
                      <a:picLocks noChangeAspect="true"/>
                    </pic:cNvPicPr>
                  </pic:nvPicPr>
                  <pic:blipFill>
                    <a:blip r:embed="rId5" cstate="print"/>
                    <a:stretch>
                      <a:fillRect/>
                    </a:stretch>
                  </pic:blipFill>
                  <pic:spPr>
                    <a:xfrm>
                      <a:off x="0" y="0"/>
                      <a:ext cx="9553575" cy="5695950"/>
                    </a:xfrm>
                    <a:prstGeom prst="rect">
                      <a:avLst/>
                    </a:prstGeom>
                  </pic:spPr>
                </pic:pic>
              </a:graphicData>
            </a:graphic>
          </wp:inline>
        </w:drawing>
      </w:r>
      <w:r>
        <w:rPr>
          <w:sz w:val="72"/>
          <w:szCs w:val="72"/>
        </w:rPr>
        <w:drawing>
          <wp:inline distT="0" distB="0" distL="0" distR="0">
            <wp:extent cx="9077325" cy="5610225"/>
            <wp:effectExtent l="19050" t="0" r="0" b="0"/>
            <wp:docPr id="4" name="图片 3" descr="3.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3" descr="3.png"/>
                    <pic:cNvPicPr>
                      <a:picLocks noChangeAspect="true"/>
                    </pic:cNvPicPr>
                  </pic:nvPicPr>
                  <pic:blipFill>
                    <a:blip r:embed="rId6" cstate="print"/>
                    <a:stretch>
                      <a:fillRect/>
                    </a:stretch>
                  </pic:blipFill>
                  <pic:spPr>
                    <a:xfrm>
                      <a:off x="0" y="0"/>
                      <a:ext cx="9085288" cy="5615147"/>
                    </a:xfrm>
                    <a:prstGeom prst="rect">
                      <a:avLst/>
                    </a:prstGeom>
                  </pic:spPr>
                </pic:pic>
              </a:graphicData>
            </a:graphic>
          </wp:inline>
        </w:drawing>
      </w:r>
      <w:r>
        <w:rPr>
          <w:sz w:val="72"/>
          <w:szCs w:val="72"/>
        </w:rPr>
        <w:drawing>
          <wp:inline distT="0" distB="0" distL="0" distR="0">
            <wp:extent cx="9182100" cy="5743575"/>
            <wp:effectExtent l="0" t="0" r="0" b="9525"/>
            <wp:docPr id="5" name="图片 4" descr="4.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4" descr="4.png"/>
                    <pic:cNvPicPr>
                      <a:picLocks noChangeAspect="true"/>
                    </pic:cNvPicPr>
                  </pic:nvPicPr>
                  <pic:blipFill>
                    <a:blip r:embed="rId7" cstate="print"/>
                    <a:stretch>
                      <a:fillRect/>
                    </a:stretch>
                  </pic:blipFill>
                  <pic:spPr>
                    <a:xfrm>
                      <a:off x="0" y="0"/>
                      <a:ext cx="9183324" cy="5744341"/>
                    </a:xfrm>
                    <a:prstGeom prst="rect">
                      <a:avLst/>
                    </a:prstGeom>
                  </pic:spPr>
                </pic:pic>
              </a:graphicData>
            </a:graphic>
          </wp:inline>
        </w:drawing>
      </w:r>
      <w:r>
        <w:rPr>
          <w:sz w:val="72"/>
          <w:szCs w:val="72"/>
        </w:rPr>
        <w:drawing>
          <wp:inline distT="0" distB="0" distL="0" distR="0">
            <wp:extent cx="9458325" cy="5857875"/>
            <wp:effectExtent l="19050" t="0" r="9525" b="0"/>
            <wp:docPr id="6" name="图片 5" descr="5.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5" descr="5.png"/>
                    <pic:cNvPicPr>
                      <a:picLocks noChangeAspect="true"/>
                    </pic:cNvPicPr>
                  </pic:nvPicPr>
                  <pic:blipFill>
                    <a:blip r:embed="rId8" cstate="print"/>
                    <a:stretch>
                      <a:fillRect/>
                    </a:stretch>
                  </pic:blipFill>
                  <pic:spPr>
                    <a:xfrm>
                      <a:off x="0" y="0"/>
                      <a:ext cx="9458325" cy="5857875"/>
                    </a:xfrm>
                    <a:prstGeom prst="rect">
                      <a:avLst/>
                    </a:prstGeom>
                  </pic:spPr>
                </pic:pic>
              </a:graphicData>
            </a:graphic>
          </wp:inline>
        </w:drawing>
      </w:r>
      <w:r>
        <w:rPr>
          <w:sz w:val="72"/>
          <w:szCs w:val="72"/>
        </w:rPr>
        <w:drawing>
          <wp:inline distT="0" distB="0" distL="0" distR="0">
            <wp:extent cx="9286875" cy="5762625"/>
            <wp:effectExtent l="19050" t="0" r="9525" b="0"/>
            <wp:docPr id="7" name="图片 6" descr="6.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6" descr="6.png"/>
                    <pic:cNvPicPr>
                      <a:picLocks noChangeAspect="true"/>
                    </pic:cNvPicPr>
                  </pic:nvPicPr>
                  <pic:blipFill>
                    <a:blip r:embed="rId9" cstate="print"/>
                    <a:stretch>
                      <a:fillRect/>
                    </a:stretch>
                  </pic:blipFill>
                  <pic:spPr>
                    <a:xfrm>
                      <a:off x="0" y="0"/>
                      <a:ext cx="9286875" cy="5762625"/>
                    </a:xfrm>
                    <a:prstGeom prst="rect">
                      <a:avLst/>
                    </a:prstGeom>
                  </pic:spPr>
                </pic:pic>
              </a:graphicData>
            </a:graphic>
          </wp:inline>
        </w:drawing>
      </w:r>
      <w:r>
        <w:rPr>
          <w:sz w:val="72"/>
          <w:szCs w:val="72"/>
        </w:rPr>
        <w:drawing>
          <wp:inline distT="0" distB="0" distL="0" distR="0">
            <wp:extent cx="9229725" cy="5562600"/>
            <wp:effectExtent l="19050" t="0" r="9525" b="0"/>
            <wp:docPr id="8" name="图片 7" descr="7.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7" descr="7.png"/>
                    <pic:cNvPicPr>
                      <a:picLocks noChangeAspect="true"/>
                    </pic:cNvPicPr>
                  </pic:nvPicPr>
                  <pic:blipFill>
                    <a:blip r:embed="rId10" cstate="print"/>
                    <a:stretch>
                      <a:fillRect/>
                    </a:stretch>
                  </pic:blipFill>
                  <pic:spPr>
                    <a:xfrm>
                      <a:off x="0" y="0"/>
                      <a:ext cx="9229725" cy="5562600"/>
                    </a:xfrm>
                    <a:prstGeom prst="rect">
                      <a:avLst/>
                    </a:prstGeom>
                  </pic:spPr>
                </pic:pic>
              </a:graphicData>
            </a:graphic>
          </wp:inline>
        </w:drawing>
      </w:r>
      <w:r>
        <w:rPr>
          <w:sz w:val="72"/>
          <w:szCs w:val="72"/>
        </w:rPr>
        <w:drawing>
          <wp:inline distT="0" distB="0" distL="0" distR="0">
            <wp:extent cx="9258935" cy="3724275"/>
            <wp:effectExtent l="19050" t="0" r="0" b="0"/>
            <wp:docPr id="9" name="图片 8" descr="8.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8" descr="8.png"/>
                    <pic:cNvPicPr>
                      <a:picLocks noChangeAspect="true"/>
                    </pic:cNvPicPr>
                  </pic:nvPicPr>
                  <pic:blipFill>
                    <a:blip r:embed="rId11" cstate="print"/>
                    <a:srcRect b="53539"/>
                    <a:stretch>
                      <a:fillRect/>
                    </a:stretch>
                  </pic:blipFill>
                  <pic:spPr>
                    <a:xfrm>
                      <a:off x="0" y="0"/>
                      <a:ext cx="9259092" cy="3724275"/>
                    </a:xfrm>
                    <a:prstGeom prst="rect">
                      <a:avLst/>
                    </a:prstGeom>
                  </pic:spPr>
                </pic:pic>
              </a:graphicData>
            </a:graphic>
          </wp:inline>
        </w:drawing>
      </w:r>
    </w:p>
    <w:p>
      <w:pPr>
        <w:pStyle w:val="12"/>
        <w:jc w:val="both"/>
        <w:rPr>
          <w:rFonts w:hAnsi="黑体"/>
        </w:rPr>
      </w:pPr>
      <w:r>
        <w:rPr>
          <w:rFonts w:hint="eastAsia" w:hAnsi="黑体"/>
        </w:rPr>
        <w:t xml:space="preserve">  说明：2021年度政府性基金预算财政拨款收入0万元，年初结转和结余0万元；支出0万元，其中基本支0万元，项目支出0万元；年末结转和结余0万元。本单位无政府性基金收支。</w:t>
      </w:r>
    </w:p>
    <w:p>
      <w:pPr>
        <w:pStyle w:val="12"/>
        <w:jc w:val="center"/>
        <w:rPr>
          <w:sz w:val="72"/>
          <w:szCs w:val="72"/>
        </w:rPr>
      </w:pPr>
    </w:p>
    <w:p>
      <w:pPr>
        <w:pStyle w:val="12"/>
        <w:rPr>
          <w:sz w:val="72"/>
          <w:szCs w:val="72"/>
        </w:rPr>
      </w:pPr>
      <w:r>
        <w:rPr>
          <w:sz w:val="72"/>
          <w:szCs w:val="72"/>
        </w:rPr>
        <w:drawing>
          <wp:inline distT="0" distB="0" distL="0" distR="0">
            <wp:extent cx="9191625" cy="3476625"/>
            <wp:effectExtent l="19050" t="0" r="9525" b="0"/>
            <wp:docPr id="10" name="图片 9" descr="9.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9" descr="9.png"/>
                    <pic:cNvPicPr>
                      <a:picLocks noChangeAspect="true"/>
                    </pic:cNvPicPr>
                  </pic:nvPicPr>
                  <pic:blipFill>
                    <a:blip r:embed="rId12" cstate="print"/>
                    <a:srcRect t="331" b="48510"/>
                    <a:stretch>
                      <a:fillRect/>
                    </a:stretch>
                  </pic:blipFill>
                  <pic:spPr>
                    <a:xfrm>
                      <a:off x="0" y="0"/>
                      <a:ext cx="9205411" cy="3481839"/>
                    </a:xfrm>
                    <a:prstGeom prst="rect">
                      <a:avLst/>
                    </a:prstGeom>
                  </pic:spPr>
                </pic:pic>
              </a:graphicData>
            </a:graphic>
          </wp:inline>
        </w:drawing>
      </w:r>
    </w:p>
    <w:p>
      <w:pPr>
        <w:pStyle w:val="12"/>
        <w:jc w:val="both"/>
        <w:rPr>
          <w:rFonts w:hAnsi="黑体"/>
        </w:rPr>
      </w:pPr>
      <w:r>
        <w:rPr>
          <w:rFonts w:hint="eastAsia" w:hAnsi="黑体"/>
        </w:rPr>
        <w:t xml:space="preserve">    </w:t>
      </w:r>
      <w:r>
        <w:rPr>
          <w:rFonts w:hint="eastAsia" w:hAnsi="黑体"/>
          <w:lang w:eastAsia="zh-CN"/>
        </w:rPr>
        <w:t>湖南省煤田地质局第三勘探队没有国有资本经营收入</w:t>
      </w:r>
      <w:r>
        <w:rPr>
          <w:rFonts w:hint="eastAsia" w:hAnsi="黑体"/>
        </w:rPr>
        <w:t>，</w:t>
      </w:r>
      <w:r>
        <w:rPr>
          <w:rFonts w:hint="eastAsia" w:hAnsi="黑体"/>
          <w:lang w:eastAsia="zh-CN"/>
        </w:rPr>
        <w:t>也没有使用国有资本经营支出</w:t>
      </w:r>
      <w:r>
        <w:rPr>
          <w:rFonts w:hint="eastAsia" w:hAnsi="黑体"/>
        </w:rPr>
        <w:t>，</w:t>
      </w:r>
      <w:r>
        <w:rPr>
          <w:rFonts w:hint="eastAsia" w:hAnsi="黑体"/>
          <w:lang w:eastAsia="zh-CN"/>
        </w:rPr>
        <w:t>故本表无数据。</w:t>
      </w:r>
    </w:p>
    <w:p>
      <w:pPr>
        <w:sectPr>
          <w:pgSz w:w="16838" w:h="11906" w:orient="landscape"/>
          <w:pgMar w:top="1417" w:right="1417" w:bottom="1417" w:left="1417" w:header="851" w:footer="992" w:gutter="0"/>
          <w:cols w:space="425" w:num="1"/>
          <w:docGrid w:type="linesAndChars" w:linePitch="312" w:charSpace="0"/>
        </w:sectPr>
      </w:pPr>
    </w:p>
    <w:p>
      <w:pPr>
        <w:pStyle w:val="12"/>
        <w:jc w:val="center"/>
        <w:rPr>
          <w:color w:val="auto"/>
          <w:sz w:val="56"/>
          <w:szCs w:val="56"/>
        </w:rPr>
      </w:pPr>
    </w:p>
    <w:p>
      <w:pPr>
        <w:pStyle w:val="12"/>
        <w:jc w:val="center"/>
        <w:rPr>
          <w:color w:val="auto"/>
          <w:sz w:val="56"/>
          <w:szCs w:val="56"/>
        </w:rPr>
      </w:pPr>
    </w:p>
    <w:p>
      <w:pPr>
        <w:pStyle w:val="12"/>
        <w:jc w:val="center"/>
        <w:rPr>
          <w:color w:val="auto"/>
          <w:sz w:val="84"/>
          <w:szCs w:val="84"/>
        </w:rPr>
      </w:pPr>
    </w:p>
    <w:p>
      <w:pPr>
        <w:pStyle w:val="12"/>
        <w:jc w:val="center"/>
        <w:rPr>
          <w:color w:val="auto"/>
          <w:sz w:val="84"/>
          <w:szCs w:val="84"/>
        </w:rPr>
      </w:pPr>
    </w:p>
    <w:p>
      <w:pPr>
        <w:pStyle w:val="12"/>
        <w:jc w:val="center"/>
        <w:rPr>
          <w:sz w:val="72"/>
          <w:szCs w:val="72"/>
        </w:rPr>
      </w:pPr>
      <w:r>
        <w:rPr>
          <w:rFonts w:hint="eastAsia"/>
          <w:sz w:val="72"/>
          <w:szCs w:val="72"/>
        </w:rPr>
        <w:t>第三部分</w:t>
      </w:r>
    </w:p>
    <w:p>
      <w:pPr>
        <w:pStyle w:val="12"/>
        <w:jc w:val="center"/>
        <w:rPr>
          <w:sz w:val="72"/>
          <w:szCs w:val="72"/>
        </w:rPr>
      </w:pPr>
    </w:p>
    <w:p>
      <w:pPr>
        <w:pStyle w:val="12"/>
        <w:jc w:val="center"/>
        <w:rPr>
          <w:sz w:val="72"/>
          <w:szCs w:val="72"/>
        </w:rPr>
      </w:pPr>
      <w:r>
        <w:rPr>
          <w:sz w:val="72"/>
          <w:szCs w:val="72"/>
        </w:rPr>
        <w:t>20</w:t>
      </w:r>
      <w:r>
        <w:rPr>
          <w:rFonts w:hint="eastAsia"/>
          <w:sz w:val="72"/>
          <w:szCs w:val="72"/>
        </w:rPr>
        <w:t>21年度部门决算情况说明</w:t>
      </w:r>
    </w:p>
    <w:p>
      <w:pPr>
        <w:widowControl/>
        <w:jc w:val="left"/>
        <w:rPr>
          <w:rFonts w:ascii="黑体" w:eastAsia="黑体" w:cs="黑体"/>
          <w:color w:val="000000"/>
          <w:kern w:val="0"/>
          <w:sz w:val="72"/>
          <w:szCs w:val="72"/>
        </w:rPr>
      </w:pPr>
      <w:r>
        <w:rPr>
          <w:sz w:val="72"/>
          <w:szCs w:val="72"/>
        </w:rPr>
        <w:br w:type="page"/>
      </w:r>
    </w:p>
    <w:p>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一、收入支出决算总体情况说明</w:t>
      </w:r>
    </w:p>
    <w:p>
      <w:pPr>
        <w:pStyle w:val="12"/>
        <w:ind w:firstLine="640" w:firstLineChars="200"/>
        <w:jc w:val="both"/>
        <w:rPr>
          <w:rFonts w:asciiTheme="minorEastAsia" w:hAnsiTheme="minorEastAsia" w:eastAsiaTheme="minorEastAsia"/>
          <w:sz w:val="32"/>
          <w:szCs w:val="32"/>
        </w:rPr>
      </w:pPr>
      <w:r>
        <w:rPr>
          <w:rFonts w:hint="eastAsia" w:asciiTheme="minorEastAsia" w:hAnsiTheme="minorEastAsia" w:eastAsiaTheme="minorEastAsia"/>
          <w:sz w:val="32"/>
          <w:szCs w:val="32"/>
        </w:rPr>
        <w:t>2021年</w:t>
      </w:r>
      <w:r>
        <w:rPr>
          <w:rFonts w:hint="eastAsia" w:asciiTheme="minorEastAsia" w:hAnsiTheme="minorEastAsia" w:eastAsiaTheme="minorEastAsia"/>
          <w:sz w:val="32"/>
          <w:szCs w:val="32"/>
          <w:lang w:eastAsia="zh-CN"/>
        </w:rPr>
        <w:t>部门决算</w:t>
      </w:r>
      <w:r>
        <w:rPr>
          <w:rFonts w:hint="eastAsia" w:asciiTheme="minorEastAsia" w:hAnsiTheme="minorEastAsia" w:eastAsiaTheme="minorEastAsia"/>
          <w:sz w:val="32"/>
          <w:szCs w:val="32"/>
        </w:rPr>
        <w:t>本年收入总计4566.62万元（含年初财政拨款结转和结余150.00万元和非财政拨款结转结余-93.08万元），与上年4557.65相比增加8.97万元,增长0.20%，主要原因是市场经营收入增加；本年支出总计4566.62万元，与上年4557.65相比增加8.97万元，增长0.20%，</w:t>
      </w:r>
      <w:r>
        <w:rPr>
          <w:rFonts w:asciiTheme="minorEastAsia" w:hAnsiTheme="minorEastAsia" w:eastAsiaTheme="minorEastAsia"/>
          <w:sz w:val="32"/>
          <w:szCs w:val="32"/>
        </w:rPr>
        <w:t>主要原因</w:t>
      </w:r>
      <w:r>
        <w:rPr>
          <w:rFonts w:hint="eastAsia" w:asciiTheme="minorEastAsia" w:hAnsiTheme="minorEastAsia" w:eastAsiaTheme="minorEastAsia"/>
          <w:sz w:val="32"/>
          <w:szCs w:val="32"/>
        </w:rPr>
        <w:t>是市场</w:t>
      </w:r>
      <w:r>
        <w:rPr>
          <w:rFonts w:asciiTheme="minorEastAsia" w:hAnsiTheme="minorEastAsia" w:eastAsiaTheme="minorEastAsia"/>
          <w:sz w:val="32"/>
          <w:szCs w:val="32"/>
        </w:rPr>
        <w:t>经营收入增</w:t>
      </w:r>
      <w:r>
        <w:rPr>
          <w:rFonts w:hint="eastAsia" w:asciiTheme="minorEastAsia" w:hAnsiTheme="minorEastAsia" w:eastAsiaTheme="minorEastAsia"/>
          <w:sz w:val="32"/>
          <w:szCs w:val="32"/>
        </w:rPr>
        <w:t>长相应增加成本。</w:t>
      </w:r>
    </w:p>
    <w:p>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二、收入决算情况说明</w:t>
      </w:r>
    </w:p>
    <w:p>
      <w:pPr>
        <w:pStyle w:val="12"/>
        <w:ind w:firstLine="640" w:firstLineChars="200"/>
        <w:jc w:val="both"/>
        <w:rPr>
          <w:rFonts w:asciiTheme="minorEastAsia" w:hAnsiTheme="minorEastAsia" w:eastAsiaTheme="minorEastAsia"/>
          <w:sz w:val="32"/>
          <w:szCs w:val="32"/>
        </w:rPr>
      </w:pPr>
      <w:r>
        <w:rPr>
          <w:rFonts w:hint="eastAsia" w:asciiTheme="minorEastAsia" w:hAnsiTheme="minorEastAsia" w:eastAsiaTheme="minorEastAsia"/>
          <w:sz w:val="32"/>
          <w:szCs w:val="32"/>
        </w:rPr>
        <w:t>2021年收入合计4509.69万元，其中：财政拨款收入2658.17万元，占58.94%；上级补助收入0.00万元，占0.00%；事业收入0.00万元，占0.00%；经营收入1851.52万元，占41.06%；附属单位上缴收入0.00万元，占0.00%；其他收入0.00万元，占0.00%。</w:t>
      </w:r>
    </w:p>
    <w:p>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三、支出决算情况说明</w:t>
      </w:r>
    </w:p>
    <w:p>
      <w:pPr>
        <w:pStyle w:val="12"/>
        <w:ind w:firstLine="640" w:firstLineChars="200"/>
        <w:jc w:val="both"/>
        <w:rPr>
          <w:rFonts w:asciiTheme="minorEastAsia" w:hAnsiTheme="minorEastAsia" w:eastAsiaTheme="minorEastAsia"/>
          <w:sz w:val="32"/>
          <w:szCs w:val="32"/>
        </w:rPr>
      </w:pPr>
      <w:r>
        <w:rPr>
          <w:rFonts w:hint="eastAsia" w:asciiTheme="minorEastAsia" w:hAnsiTheme="minorEastAsia" w:eastAsiaTheme="minorEastAsia"/>
          <w:sz w:val="32"/>
          <w:szCs w:val="32"/>
        </w:rPr>
        <w:t>2021年支出合计4360.71万元，其中：基本支出2258.40万元占51.79%；项目支出277.77万元，占6.37%；上缴上级支出0.00万元，占0.00%；经营支出1824.54万元，占41.84%；对附属单位补助支出0.00万元，占0.00%。</w:t>
      </w:r>
    </w:p>
    <w:p>
      <w:pPr>
        <w:pStyle w:val="12"/>
        <w:rPr>
          <w:rFonts w:asciiTheme="minorEastAsia" w:hAnsiTheme="minorEastAsia" w:eastAsiaTheme="minorEastAsia"/>
          <w:b/>
          <w:color w:val="000000" w:themeColor="text1"/>
          <w:sz w:val="32"/>
          <w:szCs w:val="32"/>
        </w:rPr>
      </w:pPr>
      <w:r>
        <w:rPr>
          <w:rFonts w:hint="eastAsia" w:asciiTheme="minorEastAsia" w:hAnsiTheme="minorEastAsia" w:eastAsiaTheme="minorEastAsia"/>
          <w:b/>
          <w:color w:val="000000" w:themeColor="text1"/>
          <w:sz w:val="32"/>
          <w:szCs w:val="32"/>
        </w:rPr>
        <w:t>四、财政拨款收入支出决算总体情况说明</w:t>
      </w:r>
    </w:p>
    <w:p>
      <w:pPr>
        <w:pStyle w:val="12"/>
        <w:ind w:firstLine="640" w:firstLineChars="200"/>
        <w:jc w:val="both"/>
        <w:rPr>
          <w:rFonts w:asciiTheme="minorEastAsia" w:hAnsiTheme="minorEastAsia" w:eastAsiaTheme="minorEastAsia"/>
          <w:color w:val="FF0000"/>
          <w:sz w:val="32"/>
          <w:szCs w:val="32"/>
        </w:rPr>
      </w:pPr>
      <w:r>
        <w:rPr>
          <w:rFonts w:hint="eastAsia" w:asciiTheme="minorEastAsia" w:hAnsiTheme="minorEastAsia" w:eastAsiaTheme="minorEastAsia"/>
          <w:color w:val="000000" w:themeColor="text1"/>
          <w:sz w:val="32"/>
          <w:szCs w:val="32"/>
        </w:rPr>
        <w:t xml:space="preserve"> 2021年度财政拨款收入总计2808.17万元</w:t>
      </w:r>
      <w:r>
        <w:rPr>
          <w:rFonts w:hint="eastAsia" w:asciiTheme="minorEastAsia" w:hAnsiTheme="minorEastAsia" w:eastAsiaTheme="minorEastAsia"/>
          <w:sz w:val="32"/>
          <w:szCs w:val="32"/>
        </w:rPr>
        <w:t>（含年初财政拨款结转和结余150.00万元）</w:t>
      </w:r>
      <w:r>
        <w:rPr>
          <w:rFonts w:hint="eastAsia" w:asciiTheme="minorEastAsia" w:hAnsiTheme="minorEastAsia" w:eastAsiaTheme="minorEastAsia"/>
          <w:color w:val="000000" w:themeColor="text1"/>
          <w:sz w:val="32"/>
          <w:szCs w:val="32"/>
        </w:rPr>
        <w:t>，与上年3234.10万元相比，减少425.93万元，减少13.17%，主要是人员经费减少；支出总计2808.17万元，与上年3234.10万元相比，减少425.93万元，减少13.17%，主要是人员经费支出减少。</w:t>
      </w:r>
    </w:p>
    <w:p>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五、一般公共预算财政拨款支出决算情况说明</w:t>
      </w:r>
    </w:p>
    <w:p>
      <w:pPr>
        <w:pStyle w:val="12"/>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2"/>
        <w:ind w:firstLine="800" w:firstLineChars="250"/>
        <w:jc w:val="both"/>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2021年度财政拨款支出合计2536.17万元，占本年支出合计的58.16%，与上年3084.10万元相比，财政拨款支出减少547.93万元，减少17.77%，主要原因是人员经费支出减少。</w:t>
      </w:r>
    </w:p>
    <w:p>
      <w:pPr>
        <w:pStyle w:val="12"/>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2"/>
        <w:ind w:firstLine="640" w:firstLineChars="200"/>
        <w:jc w:val="both"/>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2021年度财政拨款支出合计2536.17万元，主要用于以下方面：教育（类）支出16.25万元，占0.64%;；社会保障和就业（类）支出436.86万元，占17.23%；卫生健康（类）支出135.53万元，占5.34%；资源勘探工业信息（类）等支出137.77万元，占5.43%；自然资源海洋气象（类）等支出1466.46万元，占57.82%；住房保障（类）支出203.30万元，占8.02%；灾害防治及应急管理（类）支出140.00万元，占5.52%。</w:t>
      </w:r>
    </w:p>
    <w:p>
      <w:pPr>
        <w:pStyle w:val="12"/>
        <w:ind w:firstLine="200"/>
        <w:rPr>
          <w:rFonts w:asciiTheme="minorEastAsia" w:hAnsiTheme="minorEastAsia" w:eastAsiaTheme="minorEastAsia"/>
          <w:b/>
          <w:sz w:val="32"/>
          <w:szCs w:val="32"/>
        </w:rPr>
      </w:pPr>
      <w:r>
        <w:rPr>
          <w:rFonts w:hint="eastAsia" w:asciiTheme="minorEastAsia" w:hAnsiTheme="minorEastAsia" w:eastAsiaTheme="minorEastAsia"/>
          <w:b/>
          <w:sz w:val="32"/>
          <w:szCs w:val="32"/>
        </w:rPr>
        <w:t xml:space="preserve">  （三）财政拨款支出决算具体情况</w:t>
      </w:r>
    </w:p>
    <w:p>
      <w:pPr>
        <w:pStyle w:val="12"/>
        <w:ind w:firstLine="200"/>
        <w:jc w:val="both"/>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w:t>
      </w:r>
      <w:r>
        <w:rPr>
          <w:rFonts w:hint="eastAsia" w:asciiTheme="minorEastAsia" w:hAnsiTheme="minorEastAsia" w:eastAsiaTheme="minorEastAsia"/>
          <w:color w:val="FF0000"/>
          <w:sz w:val="32"/>
          <w:szCs w:val="32"/>
        </w:rPr>
        <w:t xml:space="preserve"> </w:t>
      </w:r>
      <w:r>
        <w:rPr>
          <w:rFonts w:hint="eastAsia" w:asciiTheme="minorEastAsia" w:hAnsiTheme="minorEastAsia" w:eastAsiaTheme="minorEastAsia"/>
          <w:sz w:val="32"/>
          <w:szCs w:val="32"/>
        </w:rPr>
        <w:t>2021年度财政拨款支出年初预算数为2257.20万元，支出决算数为2536.17万元，完成年初预算的112.36%，其中：</w:t>
      </w:r>
    </w:p>
    <w:p>
      <w:pPr>
        <w:pStyle w:val="12"/>
        <w:ind w:firstLine="800" w:firstLineChars="250"/>
        <w:jc w:val="both"/>
        <w:rPr>
          <w:rFonts w:asciiTheme="minorEastAsia" w:hAnsiTheme="minorEastAsia" w:eastAsiaTheme="minorEastAsia"/>
          <w:sz w:val="32"/>
          <w:szCs w:val="32"/>
        </w:rPr>
      </w:pPr>
      <w:r>
        <w:rPr>
          <w:rFonts w:hint="eastAsia" w:asciiTheme="minorEastAsia" w:hAnsiTheme="minorEastAsia" w:eastAsiaTheme="minorEastAsia"/>
          <w:sz w:val="32"/>
          <w:szCs w:val="32"/>
        </w:rPr>
        <w:t>1、教育支出（类）进修及培训（款）培训支出（项）。</w:t>
      </w:r>
    </w:p>
    <w:p>
      <w:pPr>
        <w:pStyle w:val="12"/>
        <w:ind w:firstLine="800" w:firstLineChars="250"/>
        <w:jc w:val="both"/>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年初预算为16.25万元，支出决算为16.25万元，完成年初预算的100%。</w:t>
      </w:r>
    </w:p>
    <w:p>
      <w:pPr>
        <w:pStyle w:val="12"/>
        <w:ind w:firstLine="800" w:firstLineChars="250"/>
        <w:jc w:val="both"/>
        <w:rPr>
          <w:rFonts w:asciiTheme="minorEastAsia" w:hAnsiTheme="minorEastAsia" w:eastAsiaTheme="minorEastAsia"/>
          <w:sz w:val="32"/>
          <w:szCs w:val="32"/>
        </w:rPr>
      </w:pPr>
      <w:r>
        <w:rPr>
          <w:rFonts w:hint="eastAsia" w:asciiTheme="minorEastAsia" w:hAnsiTheme="minorEastAsia" w:eastAsiaTheme="minorEastAsia"/>
          <w:sz w:val="32"/>
          <w:szCs w:val="32"/>
        </w:rPr>
        <w:t>2、社会保障和就业支出（类）行政事业单位养老支出（款）事业单位离退休（项）。</w:t>
      </w:r>
    </w:p>
    <w:p>
      <w:pPr>
        <w:pStyle w:val="12"/>
        <w:ind w:firstLine="800" w:firstLineChars="250"/>
        <w:jc w:val="both"/>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w:t>
      </w:r>
      <w:bookmarkStart w:id="0" w:name="OLE_LINK7"/>
      <w:r>
        <w:rPr>
          <w:rFonts w:hint="eastAsia" w:asciiTheme="minorEastAsia" w:hAnsiTheme="minorEastAsia" w:eastAsiaTheme="minorEastAsia"/>
          <w:sz w:val="32"/>
          <w:szCs w:val="32"/>
        </w:rPr>
        <w:t>年初预算为117.80万元，支出决算为117.80万元</w:t>
      </w:r>
      <w:bookmarkEnd w:id="0"/>
      <w:bookmarkStart w:id="1" w:name="OLE_LINK4"/>
      <w:r>
        <w:rPr>
          <w:rFonts w:hint="eastAsia" w:asciiTheme="minorEastAsia" w:hAnsiTheme="minorEastAsia" w:eastAsiaTheme="minorEastAsia"/>
          <w:sz w:val="32"/>
          <w:szCs w:val="32"/>
        </w:rPr>
        <w:t>，完成年初预算的100%。</w:t>
      </w:r>
    </w:p>
    <w:bookmarkEnd w:id="1"/>
    <w:p>
      <w:pPr>
        <w:pStyle w:val="12"/>
        <w:ind w:firstLine="800" w:firstLineChars="250"/>
        <w:jc w:val="both"/>
        <w:rPr>
          <w:rFonts w:asciiTheme="minorEastAsia" w:hAnsiTheme="minorEastAsia" w:eastAsiaTheme="minorEastAsia"/>
          <w:sz w:val="32"/>
          <w:szCs w:val="32"/>
        </w:rPr>
      </w:pPr>
      <w:r>
        <w:rPr>
          <w:rFonts w:hint="eastAsia" w:asciiTheme="minorEastAsia" w:hAnsiTheme="minorEastAsia" w:eastAsiaTheme="minorEastAsia"/>
          <w:sz w:val="32"/>
          <w:szCs w:val="32"/>
        </w:rPr>
        <w:t>3、社会保障就业支出（类）行政事业单位养老支出（款）机关事业单位基本养老保险缴费支出（项）。</w:t>
      </w:r>
    </w:p>
    <w:p>
      <w:pPr>
        <w:pStyle w:val="12"/>
        <w:ind w:firstLine="800" w:firstLineChars="250"/>
        <w:jc w:val="both"/>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年初预算为319.06万元，支出决算为319.06万元，完成年初预算的100%。</w:t>
      </w:r>
    </w:p>
    <w:p>
      <w:pPr>
        <w:pStyle w:val="12"/>
        <w:ind w:firstLine="800" w:firstLineChars="250"/>
        <w:jc w:val="both"/>
        <w:rPr>
          <w:rFonts w:asciiTheme="minorEastAsia" w:hAnsiTheme="minorEastAsia" w:eastAsiaTheme="minorEastAsia"/>
          <w:sz w:val="32"/>
          <w:szCs w:val="32"/>
        </w:rPr>
      </w:pPr>
      <w:r>
        <w:rPr>
          <w:rFonts w:hint="eastAsia" w:asciiTheme="minorEastAsia" w:hAnsiTheme="minorEastAsia" w:eastAsiaTheme="minorEastAsia"/>
          <w:sz w:val="32"/>
          <w:szCs w:val="32"/>
        </w:rPr>
        <w:t>4、卫生健康支出（类）行政事业单位医疗（款）事业单位医疗（项）。</w:t>
      </w:r>
    </w:p>
    <w:p>
      <w:pPr>
        <w:pStyle w:val="12"/>
        <w:ind w:firstLine="800" w:firstLineChars="250"/>
        <w:jc w:val="both"/>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年初预算为135.53万元，支出决算为135.53万元，完成年初预算的100%。</w:t>
      </w:r>
    </w:p>
    <w:p>
      <w:pPr>
        <w:pStyle w:val="12"/>
        <w:ind w:firstLine="800" w:firstLineChars="250"/>
        <w:jc w:val="both"/>
        <w:rPr>
          <w:rFonts w:asciiTheme="minorEastAsia" w:hAnsiTheme="minorEastAsia" w:eastAsiaTheme="minorEastAsia"/>
          <w:sz w:val="32"/>
          <w:szCs w:val="32"/>
        </w:rPr>
      </w:pPr>
      <w:r>
        <w:rPr>
          <w:rFonts w:hint="eastAsia" w:asciiTheme="minorEastAsia" w:hAnsiTheme="minorEastAsia" w:eastAsiaTheme="minorEastAsia"/>
          <w:sz w:val="32"/>
          <w:szCs w:val="32"/>
        </w:rPr>
        <w:t>5、资源勘探工业信息等支出（类）资源勘探开发（款）其他资源勘探支出（项）。</w:t>
      </w:r>
    </w:p>
    <w:p>
      <w:pPr>
        <w:pStyle w:val="12"/>
        <w:ind w:firstLine="800" w:firstLineChars="250"/>
        <w:jc w:val="both"/>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年初预算为0万元，支出决算为137.77万元，</w:t>
      </w:r>
      <w:r>
        <w:rPr>
          <w:rFonts w:hint="eastAsia" w:asciiTheme="minorEastAsia" w:hAnsiTheme="minorEastAsia" w:eastAsiaTheme="minorEastAsia"/>
          <w:color w:val="000000" w:themeColor="text1"/>
          <w:sz w:val="32"/>
          <w:szCs w:val="32"/>
          <w:lang w:eastAsia="zh-CN"/>
        </w:rPr>
        <w:t>由于预算数为</w:t>
      </w:r>
      <w:r>
        <w:rPr>
          <w:rFonts w:hint="eastAsia" w:asciiTheme="minorEastAsia" w:hAnsiTheme="minorEastAsia" w:eastAsiaTheme="minorEastAsia"/>
          <w:color w:val="000000" w:themeColor="text1"/>
          <w:sz w:val="32"/>
          <w:szCs w:val="32"/>
          <w:lang w:val="en-US" w:eastAsia="zh-CN"/>
        </w:rPr>
        <w:t>0，无法计算百分比。</w:t>
      </w:r>
      <w:r>
        <w:rPr>
          <w:rFonts w:hint="eastAsia" w:asciiTheme="minorEastAsia" w:hAnsiTheme="minorEastAsia" w:eastAsiaTheme="minorEastAsia"/>
          <w:sz w:val="32"/>
          <w:szCs w:val="32"/>
        </w:rPr>
        <w:t>决算数大于年初预算数的主要原因是</w:t>
      </w:r>
      <w:r>
        <w:rPr>
          <w:rFonts w:hint="eastAsia" w:cs="仿宋_GB2312" w:asciiTheme="minorEastAsia" w:hAnsiTheme="minorEastAsia" w:eastAsiaTheme="minorEastAsia"/>
          <w:sz w:val="32"/>
          <w:szCs w:val="32"/>
        </w:rPr>
        <w:t>年中追加预算，分别是</w:t>
      </w:r>
      <w:r>
        <w:rPr>
          <w:rFonts w:hint="eastAsia" w:asciiTheme="minorEastAsia" w:hAnsiTheme="minorEastAsia" w:eastAsiaTheme="minorEastAsia"/>
          <w:sz w:val="32"/>
          <w:szCs w:val="32"/>
        </w:rPr>
        <w:t>帮扶解困、职业病遗属补助、老工伤补助、资产清查。</w:t>
      </w:r>
    </w:p>
    <w:p>
      <w:pPr>
        <w:pStyle w:val="12"/>
        <w:ind w:firstLine="640" w:firstLineChars="200"/>
        <w:jc w:val="both"/>
        <w:rPr>
          <w:rFonts w:asciiTheme="minorEastAsia" w:hAnsiTheme="minorEastAsia" w:eastAsiaTheme="minorEastAsia"/>
          <w:sz w:val="32"/>
          <w:szCs w:val="32"/>
        </w:rPr>
      </w:pPr>
      <w:r>
        <w:rPr>
          <w:rFonts w:hint="eastAsia" w:asciiTheme="minorEastAsia" w:hAnsiTheme="minorEastAsia" w:eastAsiaTheme="minorEastAsia"/>
          <w:sz w:val="32"/>
          <w:szCs w:val="32"/>
        </w:rPr>
        <w:t>6、自然资源海洋气象等支出（类）自然资源事务（款）事业运行（项）。</w:t>
      </w:r>
    </w:p>
    <w:p>
      <w:pPr>
        <w:pStyle w:val="12"/>
        <w:ind w:firstLine="640" w:firstLineChars="200"/>
        <w:jc w:val="both"/>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年初预算为1466.46万元，支出决算为1466.46元，完成年初预算的100%。</w:t>
      </w:r>
    </w:p>
    <w:p>
      <w:pPr>
        <w:pStyle w:val="12"/>
        <w:ind w:firstLine="640" w:firstLineChars="200"/>
        <w:jc w:val="both"/>
        <w:rPr>
          <w:rFonts w:asciiTheme="minorEastAsia" w:hAnsiTheme="minorEastAsia" w:eastAsiaTheme="minorEastAsia"/>
          <w:sz w:val="32"/>
          <w:szCs w:val="32"/>
        </w:rPr>
      </w:pPr>
      <w:r>
        <w:rPr>
          <w:rFonts w:hint="eastAsia" w:asciiTheme="minorEastAsia" w:hAnsiTheme="minorEastAsia" w:eastAsiaTheme="minorEastAsia"/>
          <w:sz w:val="32"/>
          <w:szCs w:val="32"/>
        </w:rPr>
        <w:t>7、住房保障支出（类）住房改革支出（款）住房公积金（项）。</w:t>
      </w:r>
    </w:p>
    <w:p>
      <w:pPr>
        <w:pStyle w:val="12"/>
        <w:ind w:firstLine="640" w:firstLineChars="200"/>
        <w:jc w:val="both"/>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年初预算为203.30万元，支出决算为203.30万元，完成年初预算的100%。</w:t>
      </w:r>
    </w:p>
    <w:p>
      <w:pPr>
        <w:pStyle w:val="12"/>
        <w:ind w:firstLine="640" w:firstLineChars="200"/>
        <w:jc w:val="both"/>
        <w:rPr>
          <w:rFonts w:asciiTheme="minorEastAsia" w:hAnsiTheme="minorEastAsia" w:eastAsiaTheme="minorEastAsia"/>
          <w:sz w:val="32"/>
          <w:szCs w:val="32"/>
        </w:rPr>
      </w:pPr>
      <w:r>
        <w:rPr>
          <w:rFonts w:hint="eastAsia" w:asciiTheme="minorEastAsia" w:hAnsiTheme="minorEastAsia" w:eastAsiaTheme="minorEastAsia"/>
          <w:sz w:val="32"/>
          <w:szCs w:val="32"/>
        </w:rPr>
        <w:t>8、灾害防治及应急管理支出（类）自然灾害防治（款）地质灾害防治（项）。</w:t>
      </w:r>
    </w:p>
    <w:p>
      <w:pPr>
        <w:pStyle w:val="12"/>
        <w:ind w:firstLine="640" w:firstLineChars="200"/>
        <w:jc w:val="both"/>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年初预算为0.00万元，支出决算为140.00万元，</w:t>
      </w:r>
      <w:r>
        <w:rPr>
          <w:rFonts w:hint="eastAsia" w:asciiTheme="minorEastAsia" w:hAnsiTheme="minorEastAsia" w:eastAsiaTheme="minorEastAsia"/>
          <w:color w:val="000000" w:themeColor="text1"/>
          <w:sz w:val="32"/>
          <w:szCs w:val="32"/>
          <w:lang w:eastAsia="zh-CN"/>
        </w:rPr>
        <w:t>由于预算数为</w:t>
      </w:r>
      <w:r>
        <w:rPr>
          <w:rFonts w:hint="eastAsia" w:asciiTheme="minorEastAsia" w:hAnsiTheme="minorEastAsia" w:eastAsiaTheme="minorEastAsia"/>
          <w:color w:val="000000" w:themeColor="text1"/>
          <w:sz w:val="32"/>
          <w:szCs w:val="32"/>
          <w:lang w:val="en-US" w:eastAsia="zh-CN"/>
        </w:rPr>
        <w:t>0，无法计算百分比。</w:t>
      </w:r>
      <w:r>
        <w:rPr>
          <w:rFonts w:hint="eastAsia" w:asciiTheme="minorEastAsia" w:hAnsiTheme="minorEastAsia" w:eastAsiaTheme="minorEastAsia"/>
          <w:color w:val="000000" w:themeColor="text1"/>
          <w:sz w:val="32"/>
          <w:szCs w:val="32"/>
        </w:rPr>
        <w:t>决算数大于年初预算数的主要原因是：年中追加的财政项目拨款形成的支出。</w:t>
      </w:r>
    </w:p>
    <w:p>
      <w:pPr>
        <w:pStyle w:val="12"/>
        <w:ind w:firstLine="640" w:firstLineChars="200"/>
        <w:rPr>
          <w:rFonts w:asciiTheme="minorEastAsia" w:hAnsiTheme="minorEastAsia" w:eastAsiaTheme="minorEastAsia"/>
          <w:b/>
          <w:color w:val="000000" w:themeColor="text1"/>
          <w:sz w:val="32"/>
          <w:szCs w:val="32"/>
        </w:rPr>
      </w:pPr>
      <w:r>
        <w:rPr>
          <w:rFonts w:hint="eastAsia" w:asciiTheme="minorEastAsia" w:hAnsiTheme="minorEastAsia" w:eastAsiaTheme="minorEastAsia"/>
          <w:b/>
          <w:color w:val="000000" w:themeColor="text1"/>
          <w:sz w:val="32"/>
          <w:szCs w:val="32"/>
        </w:rPr>
        <w:t>六、一般公共预算财政拨款基本支出决算情况说明</w:t>
      </w:r>
    </w:p>
    <w:p>
      <w:pPr>
        <w:pStyle w:val="12"/>
        <w:ind w:firstLine="640" w:firstLineChars="200"/>
        <w:jc w:val="both"/>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基本支出2258.40万元，其中：人员经费2105.89万元，占基本支出的93.25%,主要包括基本工资、津贴补贴、绩效工资、机关事业单位基本养老保险缴费、职工基本医疗保险缴费、其他社会保障缴费、住房公积金、对个人和家庭的补助；公用经费152.51万元，占基本支出的6.75%，主要包括办公费、印刷费、水费、电费、邮电费、物业管理费、差旅费、维修（护）费、会议费、培训费、公务接待费、工会经费、福利费、公务用车运行维护费、其他商品和服务支出。</w:t>
      </w:r>
    </w:p>
    <w:p>
      <w:pPr>
        <w:pStyle w:val="12"/>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七、一般公共预算财政拨款三公经费支出决算情况说明</w:t>
      </w:r>
    </w:p>
    <w:p>
      <w:pPr>
        <w:pStyle w:val="12"/>
        <w:ind w:firstLine="640" w:firstLineChars="200"/>
        <w:rPr>
          <w:rFonts w:asciiTheme="minorEastAsia" w:hAnsiTheme="minorEastAsia" w:eastAsiaTheme="minorEastAsia"/>
          <w:b/>
          <w:color w:val="000000" w:themeColor="text1"/>
          <w:sz w:val="32"/>
          <w:szCs w:val="32"/>
        </w:rPr>
      </w:pPr>
      <w:r>
        <w:rPr>
          <w:rFonts w:hint="eastAsia" w:asciiTheme="minorEastAsia" w:hAnsiTheme="minorEastAsia" w:eastAsiaTheme="minorEastAsia"/>
          <w:b/>
          <w:color w:val="000000" w:themeColor="text1"/>
          <w:sz w:val="32"/>
          <w:szCs w:val="32"/>
        </w:rPr>
        <w:t>（一）“三公”经费财政拨款支出决算总体情况说明</w:t>
      </w:r>
    </w:p>
    <w:p>
      <w:pPr>
        <w:pStyle w:val="12"/>
        <w:ind w:firstLine="800" w:firstLineChars="250"/>
        <w:jc w:val="both"/>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2021年度“三公”经费财政拨款本年支出预算为9.46万元，支出决算为9.46万元，完成预算的100%，其中：</w:t>
      </w:r>
    </w:p>
    <w:p>
      <w:pPr>
        <w:pStyle w:val="12"/>
        <w:ind w:firstLine="800" w:firstLineChars="250"/>
        <w:jc w:val="both"/>
        <w:rPr>
          <w:rFonts w:hint="eastAsia" w:asciiTheme="minorEastAsia" w:hAnsiTheme="minorEastAsia" w:eastAsiaTheme="minorEastAsia"/>
          <w:color w:val="000000" w:themeColor="text1"/>
          <w:sz w:val="32"/>
          <w:szCs w:val="32"/>
          <w:lang w:eastAsia="zh-CN"/>
        </w:rPr>
      </w:pPr>
      <w:r>
        <w:rPr>
          <w:rFonts w:hint="eastAsia" w:asciiTheme="minorEastAsia" w:hAnsiTheme="minorEastAsia" w:eastAsiaTheme="minorEastAsia"/>
          <w:color w:val="000000" w:themeColor="text1"/>
          <w:sz w:val="32"/>
          <w:szCs w:val="32"/>
        </w:rPr>
        <w:t>因公出国（境）费支出预算为0万元，支出决算为0万元</w:t>
      </w:r>
      <w:r>
        <w:rPr>
          <w:rFonts w:hint="eastAsia" w:asciiTheme="minorEastAsia" w:hAnsiTheme="minorEastAsia" w:eastAsiaTheme="minorEastAsia"/>
          <w:color w:val="000000" w:themeColor="text1"/>
          <w:sz w:val="32"/>
          <w:szCs w:val="32"/>
          <w:lang w:eastAsia="zh-CN"/>
        </w:rPr>
        <w:t>，由于预算数为</w:t>
      </w:r>
      <w:r>
        <w:rPr>
          <w:rFonts w:hint="eastAsia" w:asciiTheme="minorEastAsia" w:hAnsiTheme="minorEastAsia" w:eastAsiaTheme="minorEastAsia"/>
          <w:color w:val="000000" w:themeColor="text1"/>
          <w:sz w:val="32"/>
          <w:szCs w:val="32"/>
          <w:lang w:val="en-US" w:eastAsia="zh-CN"/>
        </w:rPr>
        <w:t>0，无法计算百分比</w:t>
      </w:r>
      <w:r>
        <w:rPr>
          <w:rFonts w:hint="eastAsia" w:asciiTheme="minorEastAsia" w:hAnsiTheme="minorEastAsia" w:eastAsiaTheme="minorEastAsia"/>
          <w:color w:val="000000" w:themeColor="text1"/>
          <w:sz w:val="32"/>
          <w:szCs w:val="32"/>
        </w:rPr>
        <w:t>。</w:t>
      </w:r>
      <w:r>
        <w:rPr>
          <w:rFonts w:hint="eastAsia" w:asciiTheme="minorEastAsia" w:hAnsiTheme="minorEastAsia" w:eastAsiaTheme="minorEastAsia"/>
          <w:color w:val="000000" w:themeColor="text1"/>
          <w:sz w:val="32"/>
          <w:szCs w:val="32"/>
          <w:lang w:eastAsia="zh-CN"/>
        </w:rPr>
        <w:t>决算数等于预算数，</w:t>
      </w:r>
      <w:r>
        <w:rPr>
          <w:rFonts w:hint="eastAsia" w:asciiTheme="minorEastAsia" w:hAnsiTheme="minorEastAsia" w:eastAsiaTheme="minorEastAsia"/>
          <w:color w:val="000000" w:themeColor="text1"/>
          <w:sz w:val="32"/>
          <w:szCs w:val="32"/>
        </w:rPr>
        <w:t>与上年相比一致</w:t>
      </w:r>
      <w:r>
        <w:rPr>
          <w:rFonts w:hint="eastAsia" w:asciiTheme="minorEastAsia" w:hAnsiTheme="minorEastAsia" w:eastAsiaTheme="minorEastAsia"/>
          <w:color w:val="000000" w:themeColor="text1"/>
          <w:sz w:val="32"/>
          <w:szCs w:val="32"/>
          <w:lang w:eastAsia="zh-CN"/>
        </w:rPr>
        <w:t>，主要原因是我院财政拨款只能满足对个人和家庭的补助支出、社会保障费、部分工资福利支出。</w:t>
      </w:r>
    </w:p>
    <w:p>
      <w:pPr>
        <w:pStyle w:val="12"/>
        <w:ind w:firstLine="800" w:firstLineChars="250"/>
        <w:jc w:val="both"/>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公务接待费支出预算为1.41万元，支出决算为1.41万元，完成预算的100%。与上年相比一致。</w:t>
      </w:r>
    </w:p>
    <w:p>
      <w:pPr>
        <w:pStyle w:val="12"/>
        <w:ind w:firstLine="800" w:firstLineChars="250"/>
        <w:jc w:val="both"/>
        <w:rPr>
          <w:rFonts w:hint="eastAsia" w:asciiTheme="minorEastAsia" w:hAnsiTheme="minorEastAsia" w:eastAsiaTheme="minorEastAsia"/>
          <w:color w:val="000000" w:themeColor="text1"/>
          <w:sz w:val="32"/>
          <w:szCs w:val="32"/>
          <w:lang w:eastAsia="zh-CN"/>
        </w:rPr>
      </w:pPr>
      <w:r>
        <w:rPr>
          <w:rFonts w:hint="eastAsia" w:asciiTheme="minorEastAsia" w:hAnsiTheme="minorEastAsia" w:eastAsiaTheme="minorEastAsia"/>
          <w:color w:val="000000" w:themeColor="text1"/>
          <w:sz w:val="32"/>
          <w:szCs w:val="32"/>
        </w:rPr>
        <w:t xml:space="preserve"> 公务用车购置费支出预算为0万元，支出决算为0万元</w:t>
      </w:r>
      <w:r>
        <w:rPr>
          <w:rFonts w:hint="eastAsia" w:asciiTheme="minorEastAsia" w:hAnsiTheme="minorEastAsia" w:eastAsiaTheme="minorEastAsia"/>
          <w:color w:val="000000" w:themeColor="text1"/>
          <w:sz w:val="32"/>
          <w:szCs w:val="32"/>
          <w:lang w:eastAsia="zh-CN"/>
        </w:rPr>
        <w:t>，由于预算数为</w:t>
      </w:r>
      <w:r>
        <w:rPr>
          <w:rFonts w:hint="eastAsia" w:asciiTheme="minorEastAsia" w:hAnsiTheme="minorEastAsia" w:eastAsiaTheme="minorEastAsia"/>
          <w:color w:val="000000" w:themeColor="text1"/>
          <w:sz w:val="32"/>
          <w:szCs w:val="32"/>
          <w:lang w:val="en-US" w:eastAsia="zh-CN"/>
        </w:rPr>
        <w:t>0，无法计算百分比</w:t>
      </w:r>
      <w:r>
        <w:rPr>
          <w:rFonts w:hint="eastAsia" w:asciiTheme="minorEastAsia" w:hAnsiTheme="minorEastAsia" w:eastAsiaTheme="minorEastAsia"/>
          <w:color w:val="000000" w:themeColor="text1"/>
          <w:sz w:val="32"/>
          <w:szCs w:val="32"/>
        </w:rPr>
        <w:t>。</w:t>
      </w:r>
      <w:r>
        <w:rPr>
          <w:rFonts w:hint="eastAsia" w:asciiTheme="minorEastAsia" w:hAnsiTheme="minorEastAsia" w:eastAsiaTheme="minorEastAsia"/>
          <w:color w:val="000000" w:themeColor="text1"/>
          <w:sz w:val="32"/>
          <w:szCs w:val="32"/>
          <w:lang w:eastAsia="zh-CN"/>
        </w:rPr>
        <w:t>决算数等于预算数，</w:t>
      </w:r>
      <w:r>
        <w:rPr>
          <w:rFonts w:hint="eastAsia" w:asciiTheme="minorEastAsia" w:hAnsiTheme="minorEastAsia" w:eastAsiaTheme="minorEastAsia"/>
          <w:color w:val="000000" w:themeColor="text1"/>
          <w:sz w:val="32"/>
          <w:szCs w:val="32"/>
        </w:rPr>
        <w:t>与上年相比一致</w:t>
      </w:r>
      <w:r>
        <w:rPr>
          <w:rFonts w:hint="eastAsia" w:asciiTheme="minorEastAsia" w:hAnsiTheme="minorEastAsia" w:eastAsiaTheme="minorEastAsia"/>
          <w:color w:val="000000" w:themeColor="text1"/>
          <w:sz w:val="32"/>
          <w:szCs w:val="32"/>
          <w:lang w:eastAsia="zh-CN"/>
        </w:rPr>
        <w:t>，主要原因是我院财政拨款只能满足对个人和家庭的补助支出、社会保障费、部分工资福利支出。</w:t>
      </w:r>
    </w:p>
    <w:p>
      <w:pPr>
        <w:pStyle w:val="12"/>
        <w:ind w:firstLine="640" w:firstLineChars="200"/>
        <w:jc w:val="both"/>
        <w:rPr>
          <w:rFonts w:asciiTheme="minorEastAsia" w:hAnsiTheme="minorEastAsia" w:eastAsiaTheme="minorEastAsia"/>
          <w:b/>
          <w:sz w:val="32"/>
          <w:szCs w:val="32"/>
        </w:rPr>
      </w:pPr>
      <w:r>
        <w:rPr>
          <w:rFonts w:hint="eastAsia" w:asciiTheme="minorEastAsia" w:hAnsiTheme="minorEastAsia" w:eastAsiaTheme="minorEastAsia"/>
          <w:color w:val="000000" w:themeColor="text1"/>
          <w:sz w:val="32"/>
          <w:szCs w:val="32"/>
        </w:rPr>
        <w:t xml:space="preserve"> 公务用车运行维护费支出</w:t>
      </w:r>
      <w:r>
        <w:rPr>
          <w:rFonts w:hint="eastAsia" w:asciiTheme="minorEastAsia" w:hAnsiTheme="minorEastAsia" w:eastAsiaTheme="minorEastAsia"/>
          <w:color w:val="000000" w:themeColor="text1"/>
          <w:sz w:val="32"/>
          <w:szCs w:val="32"/>
          <w:lang w:eastAsia="zh-CN"/>
        </w:rPr>
        <w:t>预算为</w:t>
      </w:r>
      <w:r>
        <w:rPr>
          <w:rFonts w:hint="eastAsia" w:asciiTheme="minorEastAsia" w:hAnsiTheme="minorEastAsia" w:eastAsiaTheme="minorEastAsia"/>
          <w:color w:val="000000" w:themeColor="text1"/>
          <w:sz w:val="32"/>
          <w:szCs w:val="32"/>
          <w:lang w:val="en-US" w:eastAsia="zh-CN"/>
        </w:rPr>
        <w:t>8.05万元，支出</w:t>
      </w:r>
      <w:r>
        <w:rPr>
          <w:rFonts w:hint="eastAsia" w:asciiTheme="minorEastAsia" w:hAnsiTheme="minorEastAsia" w:eastAsiaTheme="minorEastAsia"/>
          <w:color w:val="000000" w:themeColor="text1"/>
          <w:sz w:val="32"/>
          <w:szCs w:val="32"/>
        </w:rPr>
        <w:t>决算为8.05万元，完成预算的100%。与上年相比一致。</w:t>
      </w:r>
    </w:p>
    <w:p>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2"/>
        <w:ind w:firstLine="640" w:firstLineChars="200"/>
        <w:jc w:val="both"/>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2021年度“三公”经费财政拨款支出决算中，公务接待费支出决算1.41万元，占14.90%；因公出国（境）费支出决算0万元，占0%；公务用车购置费及运行维护费支出决算8.05万元，占85.10%。其中：</w:t>
      </w:r>
    </w:p>
    <w:p>
      <w:pPr>
        <w:pStyle w:val="12"/>
        <w:ind w:firstLine="640" w:firstLineChars="200"/>
        <w:jc w:val="both"/>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1、因公出国（境）费支出决算为0万元，全年安排因公出国（境）团组0个，累计0人次。</w:t>
      </w:r>
    </w:p>
    <w:p>
      <w:pPr>
        <w:pStyle w:val="12"/>
        <w:ind w:firstLine="800" w:firstLineChars="250"/>
        <w:jc w:val="both"/>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2、公务接待费支出决算为1.41万元，全年共接待来访团组15个、来宾86人次，主要是绩效考核、工作调研、专项整治检查、安全检查、工作交流等发生的接待支出。</w:t>
      </w: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3、公务用车购置费及运行维护费支出决算为8.05万元，公务用车购置费为0万元，</w:t>
      </w:r>
      <w:r>
        <w:rPr>
          <w:rFonts w:hint="eastAsia" w:asciiTheme="minorEastAsia" w:hAnsiTheme="minorEastAsia"/>
          <w:sz w:val="32"/>
          <w:szCs w:val="32"/>
          <w:lang w:eastAsia="zh-CN"/>
        </w:rPr>
        <w:t>本单位更新公务用车</w:t>
      </w:r>
      <w:r>
        <w:rPr>
          <w:rFonts w:hint="eastAsia" w:asciiTheme="minorEastAsia" w:hAnsiTheme="minorEastAsia"/>
          <w:sz w:val="32"/>
          <w:szCs w:val="32"/>
          <w:lang w:val="en-US" w:eastAsia="zh-CN"/>
        </w:rPr>
        <w:t>0辆。</w:t>
      </w:r>
      <w:r>
        <w:rPr>
          <w:rFonts w:hint="eastAsia" w:asciiTheme="minorEastAsia" w:hAnsiTheme="minorEastAsia"/>
          <w:sz w:val="32"/>
          <w:szCs w:val="32"/>
        </w:rPr>
        <w:t>公务用车运行维护费8.05万元，主要是车辆维修、加油及过路过桥费等支出，截止2021年12月31日，本单位开支财政拨款的公务用车保有量为8辆，2021年7月经审批报废车辆一台。</w:t>
      </w:r>
    </w:p>
    <w:p>
      <w:pPr>
        <w:pStyle w:val="12"/>
        <w:jc w:val="both"/>
        <w:rPr>
          <w:rFonts w:asciiTheme="minorEastAsia" w:hAnsiTheme="minorEastAsia" w:eastAsiaTheme="minorEastAsia"/>
          <w:b/>
          <w:sz w:val="32"/>
          <w:szCs w:val="32"/>
        </w:rPr>
      </w:pPr>
      <w:r>
        <w:rPr>
          <w:rFonts w:hint="eastAsia" w:asciiTheme="minorEastAsia" w:hAnsiTheme="minorEastAsia" w:eastAsiaTheme="minorEastAsia"/>
          <w:b/>
          <w:sz w:val="32"/>
          <w:szCs w:val="32"/>
        </w:rPr>
        <w:t>八、政府性基金预算收入支出决算情况</w:t>
      </w:r>
    </w:p>
    <w:p>
      <w:pPr>
        <w:pStyle w:val="12"/>
        <w:jc w:val="both"/>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2021年度政府性基金预算财政拨款收入0万元，年初结转和结余0万元；支出0万元，其中基本支0万元，项目支出0万元；年末结转和结余0万元。本单位无政府性基金收支。</w:t>
      </w:r>
    </w:p>
    <w:p>
      <w:pPr>
        <w:pStyle w:val="12"/>
        <w:jc w:val="both"/>
        <w:rPr>
          <w:rFonts w:asciiTheme="minorEastAsia" w:hAnsiTheme="minorEastAsia" w:eastAsiaTheme="minorEastAsia"/>
          <w:b/>
          <w:sz w:val="32"/>
          <w:szCs w:val="32"/>
        </w:rPr>
      </w:pPr>
      <w:r>
        <w:rPr>
          <w:rFonts w:hint="eastAsia" w:asciiTheme="minorEastAsia" w:hAnsiTheme="minorEastAsia" w:eastAsiaTheme="minorEastAsia"/>
          <w:b/>
          <w:sz w:val="32"/>
          <w:szCs w:val="32"/>
        </w:rPr>
        <w:t>九、关于机关运行经费支出说明</w:t>
      </w:r>
    </w:p>
    <w:p>
      <w:pPr>
        <w:pStyle w:val="12"/>
        <w:spacing w:line="360" w:lineRule="auto"/>
        <w:ind w:firstLine="640" w:firstLineChars="200"/>
        <w:jc w:val="both"/>
        <w:rPr>
          <w:rFonts w:asciiTheme="minorEastAsia" w:hAnsiTheme="minorEastAsia" w:eastAsiaTheme="minorEastAsia"/>
          <w:sz w:val="32"/>
          <w:szCs w:val="32"/>
        </w:rPr>
      </w:pPr>
      <w:r>
        <w:rPr>
          <w:rFonts w:asciiTheme="minorEastAsia" w:hAnsiTheme="minorEastAsia" w:eastAsiaTheme="minorEastAsia"/>
          <w:sz w:val="32"/>
          <w:szCs w:val="32"/>
        </w:rPr>
        <w:t>本单位非行政单位和参照公务员法管理事业单位，机关运行经费</w:t>
      </w:r>
      <w:r>
        <w:rPr>
          <w:rFonts w:hint="eastAsia" w:asciiTheme="minorEastAsia" w:hAnsiTheme="minorEastAsia" w:eastAsiaTheme="minorEastAsia"/>
          <w:sz w:val="32"/>
          <w:szCs w:val="32"/>
        </w:rPr>
        <w:t>为0万元。</w:t>
      </w:r>
    </w:p>
    <w:p>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十、一般性支出情况</w:t>
      </w:r>
    </w:p>
    <w:p>
      <w:pPr>
        <w:pStyle w:val="12"/>
        <w:ind w:firstLine="640" w:firstLineChars="200"/>
        <w:jc w:val="both"/>
        <w:rPr>
          <w:rFonts w:asciiTheme="minorEastAsia" w:hAnsiTheme="minorEastAsia" w:eastAsiaTheme="minorEastAsia"/>
          <w:sz w:val="32"/>
          <w:szCs w:val="32"/>
        </w:rPr>
      </w:pPr>
      <w:r>
        <w:rPr>
          <w:rFonts w:hint="eastAsia" w:asciiTheme="minorEastAsia" w:hAnsiTheme="minorEastAsia" w:eastAsiaTheme="minorEastAsia"/>
          <w:sz w:val="32"/>
          <w:szCs w:val="32"/>
        </w:rPr>
        <w:t>2021年本单位开支会议费2.66万元，用于召开职代会、廉政会、安全会等会议，人数133人；开支培训费16.25万元，用于开展专技业务、岗位技能、安全、继续教育等培训，其中继续教育109人次、专技业务及岗位技能89人次、集中学习4次；没有举办节庆、晚会、论坛、赛事活动。</w:t>
      </w:r>
    </w:p>
    <w:p>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十一、关于政府采购支出说明</w:t>
      </w:r>
    </w:p>
    <w:p>
      <w:pPr>
        <w:pStyle w:val="12"/>
        <w:ind w:firstLine="640" w:firstLineChars="200"/>
        <w:jc w:val="both"/>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w:t>
      </w:r>
      <w:r>
        <w:rPr>
          <w:rFonts w:hint="eastAsia" w:asciiTheme="minorEastAsia" w:hAnsiTheme="minorEastAsia" w:eastAsiaTheme="minorEastAsia"/>
          <w:sz w:val="32"/>
          <w:szCs w:val="32"/>
          <w:lang w:eastAsia="zh-CN"/>
        </w:rPr>
        <w:t>单位</w:t>
      </w:r>
      <w:r>
        <w:rPr>
          <w:rFonts w:hint="eastAsia" w:asciiTheme="minorEastAsia" w:hAnsiTheme="minorEastAsia" w:eastAsiaTheme="minorEastAsia"/>
          <w:sz w:val="32"/>
          <w:szCs w:val="32"/>
        </w:rPr>
        <w:t>2021年度政府采购支出总额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 xml:space="preserve"> 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十二、关于国有资产占用情况说明</w:t>
      </w:r>
      <w:bookmarkStart w:id="2" w:name="_GoBack"/>
      <w:bookmarkEnd w:id="2"/>
    </w:p>
    <w:p>
      <w:pPr>
        <w:pStyle w:val="12"/>
        <w:ind w:firstLine="640" w:firstLineChars="200"/>
        <w:jc w:val="both"/>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本单位共有车辆8辆，其中，主要领导干部用车0辆，机要通信用车0辆、应急保障用车0辆、执法执勤用车0辆、特种专业技术用车0辆、其他用车8辆，其中其他用车3辆主要是野外项目用车，另5台待报废；单位价值50万元以上通用设备1台（待处理）；单位价值100万元以上专用设备2台（套）。</w:t>
      </w:r>
    </w:p>
    <w:p>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十三、关于2021年度预算绩效情况的说明</w:t>
      </w:r>
    </w:p>
    <w:p>
      <w:pPr>
        <w:pStyle w:val="12"/>
        <w:spacing w:line="360" w:lineRule="auto"/>
        <w:ind w:firstLine="640" w:firstLineChars="200"/>
        <w:jc w:val="both"/>
        <w:rPr>
          <w:rFonts w:asciiTheme="minorEastAsia" w:hAnsiTheme="minorEastAsia" w:eastAsiaTheme="minorEastAsia"/>
          <w:sz w:val="32"/>
          <w:szCs w:val="32"/>
        </w:rPr>
      </w:pPr>
      <w:r>
        <w:rPr>
          <w:rFonts w:hint="eastAsia" w:asciiTheme="minorEastAsia" w:hAnsiTheme="minorEastAsia" w:eastAsiaTheme="minorEastAsia"/>
          <w:sz w:val="32"/>
          <w:szCs w:val="32"/>
        </w:rPr>
        <w:t>本单位按照《湖南省财政厅关于开展2021年度部门整体支出绩效自评工作的通知》（湘财绩【2022】1号）要求，开展了部门整体支出绩效自评工作，撰写2021年部门整体支出绩效评价报告。</w:t>
      </w:r>
      <w:r>
        <w:rPr>
          <w:rFonts w:asciiTheme="minorEastAsia" w:hAnsiTheme="minorEastAsia" w:eastAsiaTheme="minorEastAsia"/>
          <w:sz w:val="32"/>
          <w:szCs w:val="32"/>
        </w:rPr>
        <w:t>已由上级单位汇总公开，本次随部门决算一同公开。</w:t>
      </w:r>
    </w:p>
    <w:p>
      <w:pPr>
        <w:pStyle w:val="12"/>
        <w:jc w:val="center"/>
        <w:rPr>
          <w:color w:val="auto"/>
          <w:sz w:val="56"/>
          <w:szCs w:val="56"/>
        </w:rPr>
      </w:pPr>
    </w:p>
    <w:p>
      <w:pPr>
        <w:pStyle w:val="12"/>
        <w:jc w:val="center"/>
        <w:rPr>
          <w:color w:val="auto"/>
          <w:sz w:val="56"/>
          <w:szCs w:val="56"/>
        </w:rPr>
      </w:pPr>
    </w:p>
    <w:p>
      <w:pPr>
        <w:pStyle w:val="12"/>
        <w:jc w:val="center"/>
        <w:rPr>
          <w:color w:val="auto"/>
          <w:sz w:val="84"/>
          <w:szCs w:val="84"/>
        </w:rPr>
      </w:pPr>
    </w:p>
    <w:p>
      <w:pPr>
        <w:pStyle w:val="12"/>
        <w:jc w:val="center"/>
        <w:rPr>
          <w:color w:val="auto"/>
          <w:sz w:val="84"/>
          <w:szCs w:val="84"/>
        </w:rPr>
      </w:pPr>
    </w:p>
    <w:p>
      <w:pPr>
        <w:pStyle w:val="12"/>
        <w:jc w:val="center"/>
        <w:rPr>
          <w:sz w:val="72"/>
          <w:szCs w:val="72"/>
        </w:rPr>
      </w:pPr>
      <w:r>
        <w:rPr>
          <w:rFonts w:hint="eastAsia"/>
          <w:sz w:val="72"/>
          <w:szCs w:val="72"/>
        </w:rPr>
        <w:t>第四部分</w:t>
      </w:r>
    </w:p>
    <w:p>
      <w:pPr>
        <w:jc w:val="center"/>
        <w:rPr>
          <w:rFonts w:ascii="黑体" w:eastAsia="黑体" w:cs="黑体"/>
          <w:color w:val="000000"/>
          <w:kern w:val="0"/>
          <w:sz w:val="72"/>
          <w:szCs w:val="72"/>
        </w:rPr>
      </w:pPr>
    </w:p>
    <w:p>
      <w:pPr>
        <w:jc w:val="center"/>
        <w:rPr>
          <w:rFonts w:ascii="黑体" w:eastAsia="黑体" w:cs="黑体"/>
          <w:color w:val="000000"/>
          <w:kern w:val="0"/>
          <w:sz w:val="72"/>
          <w:szCs w:val="72"/>
        </w:rPr>
      </w:pPr>
      <w:r>
        <w:rPr>
          <w:rFonts w:hint="eastAsia" w:ascii="黑体" w:eastAsia="黑体" w:cs="黑体"/>
          <w:color w:val="000000"/>
          <w:kern w:val="0"/>
          <w:sz w:val="72"/>
          <w:szCs w:val="72"/>
        </w:rPr>
        <w:t>名词解释</w:t>
      </w:r>
    </w:p>
    <w:p>
      <w:pPr>
        <w:widowControl/>
        <w:jc w:val="left"/>
        <w:rPr>
          <w:rFonts w:ascii="黑体" w:eastAsia="黑体" w:cs="黑体"/>
          <w:color w:val="000000"/>
          <w:kern w:val="0"/>
          <w:sz w:val="72"/>
          <w:szCs w:val="72"/>
        </w:rPr>
      </w:pPr>
      <w:r>
        <w:rPr>
          <w:rFonts w:ascii="黑体" w:eastAsia="黑体" w:cs="黑体"/>
          <w:color w:val="000000"/>
          <w:kern w:val="0"/>
          <w:sz w:val="72"/>
          <w:szCs w:val="72"/>
        </w:rPr>
        <w:br w:type="page"/>
      </w:r>
    </w:p>
    <w:p>
      <w:pPr>
        <w:widowControl/>
        <w:shd w:val="clear" w:color="auto" w:fill="FFFFFF"/>
        <w:spacing w:line="655" w:lineRule="atLeast"/>
        <w:ind w:firstLine="640" w:firstLineChars="200"/>
        <w:rPr>
          <w:rFonts w:cs="宋体" w:asciiTheme="minorEastAsia" w:hAnsiTheme="minorEastAsia"/>
          <w:color w:val="333333"/>
          <w:kern w:val="0"/>
          <w:sz w:val="32"/>
          <w:szCs w:val="32"/>
        </w:rPr>
      </w:pPr>
      <w:r>
        <w:rPr>
          <w:rFonts w:hint="eastAsia" w:cs="宋体" w:asciiTheme="minorEastAsia" w:hAnsiTheme="minorEastAsia"/>
          <w:b/>
          <w:bCs/>
          <w:color w:val="000000"/>
          <w:kern w:val="0"/>
          <w:sz w:val="32"/>
          <w:szCs w:val="32"/>
        </w:rPr>
        <w:t>一、基本支出</w:t>
      </w:r>
      <w:r>
        <w:rPr>
          <w:rFonts w:hint="eastAsia" w:cs="宋体" w:asciiTheme="minorEastAsia" w:hAnsiTheme="minorEastAsia"/>
          <w:color w:val="000000"/>
          <w:kern w:val="0"/>
          <w:sz w:val="32"/>
          <w:szCs w:val="32"/>
        </w:rPr>
        <w:t>：指为保障机构正常运转、完成日常工作任务而发生的各项支出，包括人员支出和公用支出。</w:t>
      </w:r>
    </w:p>
    <w:p>
      <w:pPr>
        <w:widowControl/>
        <w:shd w:val="clear" w:color="auto" w:fill="FFFFFF"/>
        <w:spacing w:line="655" w:lineRule="atLeast"/>
        <w:ind w:firstLine="640" w:firstLineChars="200"/>
        <w:rPr>
          <w:rFonts w:cs="宋体" w:asciiTheme="minorEastAsia" w:hAnsiTheme="minorEastAsia"/>
          <w:color w:val="333333"/>
          <w:kern w:val="0"/>
          <w:sz w:val="32"/>
          <w:szCs w:val="32"/>
        </w:rPr>
      </w:pPr>
      <w:r>
        <w:rPr>
          <w:rFonts w:hint="eastAsia" w:cs="宋体" w:asciiTheme="minorEastAsia" w:hAnsiTheme="minorEastAsia"/>
          <w:b/>
          <w:bCs/>
          <w:color w:val="000000"/>
          <w:kern w:val="0"/>
          <w:sz w:val="32"/>
          <w:szCs w:val="32"/>
        </w:rPr>
        <w:t>二、项目支出：</w:t>
      </w:r>
      <w:r>
        <w:rPr>
          <w:rFonts w:hint="eastAsia" w:cs="宋体" w:asciiTheme="minorEastAsia" w:hAnsiTheme="minorEastAsia"/>
          <w:color w:val="000000"/>
          <w:kern w:val="0"/>
          <w:sz w:val="32"/>
          <w:szCs w:val="32"/>
        </w:rPr>
        <w:t>指在基本支出以外为完成相关行政任务和事业发展目标所发生的各项支出。</w:t>
      </w:r>
    </w:p>
    <w:p>
      <w:pPr>
        <w:widowControl/>
        <w:shd w:val="clear" w:color="auto" w:fill="FFFFFF"/>
        <w:spacing w:line="655" w:lineRule="atLeast"/>
        <w:ind w:firstLine="640" w:firstLineChars="200"/>
        <w:rPr>
          <w:rFonts w:cs="宋体" w:asciiTheme="minorEastAsia" w:hAnsiTheme="minorEastAsia"/>
          <w:color w:val="333333"/>
          <w:kern w:val="0"/>
          <w:sz w:val="32"/>
          <w:szCs w:val="32"/>
        </w:rPr>
      </w:pPr>
      <w:r>
        <w:rPr>
          <w:rFonts w:hint="eastAsia" w:cs="宋体" w:asciiTheme="minorEastAsia" w:hAnsiTheme="minorEastAsia"/>
          <w:b/>
          <w:bCs/>
          <w:color w:val="000000"/>
          <w:kern w:val="0"/>
          <w:sz w:val="32"/>
          <w:szCs w:val="32"/>
        </w:rPr>
        <w:t>三、“三公”经费：</w:t>
      </w:r>
      <w:r>
        <w:rPr>
          <w:rFonts w:hint="eastAsia" w:cs="宋体" w:asciiTheme="minorEastAsia" w:hAnsiTheme="minorEastAsia"/>
          <w:color w:val="000000"/>
          <w:kern w:val="0"/>
          <w:sz w:val="32"/>
          <w:szCs w:val="32"/>
        </w:rPr>
        <w:t>指通过财政拨款资金安排的因公出国（境）费、公务用车购置及运行费和公务接待费支出。</w:t>
      </w:r>
    </w:p>
    <w:p>
      <w:pPr>
        <w:widowControl/>
        <w:shd w:val="clear" w:color="auto" w:fill="FFFFFF"/>
        <w:spacing w:line="655" w:lineRule="atLeast"/>
        <w:ind w:firstLine="640" w:firstLineChars="200"/>
        <w:rPr>
          <w:rFonts w:cs="宋体" w:asciiTheme="minorEastAsia" w:hAnsiTheme="minorEastAsia"/>
          <w:kern w:val="0"/>
          <w:sz w:val="32"/>
          <w:szCs w:val="32"/>
        </w:rPr>
      </w:pPr>
      <w:r>
        <w:rPr>
          <w:rFonts w:hint="eastAsia" w:cs="宋体" w:asciiTheme="minorEastAsia" w:hAnsiTheme="minorEastAsia"/>
          <w:color w:val="000000"/>
          <w:kern w:val="0"/>
          <w:sz w:val="32"/>
          <w:szCs w:val="32"/>
        </w:rPr>
        <w:t>四、</w:t>
      </w:r>
      <w:r>
        <w:rPr>
          <w:rFonts w:hint="eastAsia" w:cs="宋体" w:asciiTheme="minorEastAsia" w:hAnsiTheme="minorEastAsia"/>
          <w:b/>
          <w:bCs/>
          <w:color w:val="000000"/>
          <w:kern w:val="0"/>
          <w:sz w:val="32"/>
          <w:szCs w:val="32"/>
        </w:rPr>
        <w:t>机关运行经费：</w:t>
      </w:r>
      <w:r>
        <w:rPr>
          <w:rFonts w:cs="宋体" w:asciiTheme="minorEastAsia" w:hAnsiTheme="minorEastAsia"/>
          <w:kern w:val="0"/>
          <w:sz w:val="32"/>
          <w:szCs w:val="32"/>
        </w:rPr>
        <w:t>是指行政单位和参照公务员法管理事业单位一般公共预算财政拨款基本支出中公用经费之和，包括办公及印刷费、邮电费、差旅费、会议费、福利费、日常维修费、专用材料及一般设备购置费、办公用房水电费、办公用房取暖费、办公用房物业管理费、公务用车运行维护费以及其他费用等。</w:t>
      </w:r>
    </w:p>
    <w:p>
      <w:pPr>
        <w:widowControl/>
        <w:shd w:val="clear" w:color="auto" w:fill="FFFFFF"/>
        <w:spacing w:line="655" w:lineRule="atLeast"/>
        <w:ind w:firstLine="640" w:firstLineChars="200"/>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五</w:t>
      </w:r>
      <w:r>
        <w:rPr>
          <w:rFonts w:ascii="宋体" w:hAnsi="宋体" w:eastAsia="宋体" w:cs="宋体"/>
          <w:color w:val="000000"/>
          <w:kern w:val="0"/>
          <w:sz w:val="32"/>
          <w:szCs w:val="32"/>
        </w:rPr>
        <w:t>、</w:t>
      </w:r>
      <w:r>
        <w:rPr>
          <w:rFonts w:ascii="宋体" w:hAnsi="宋体" w:eastAsia="宋体" w:cs="宋体"/>
          <w:b/>
          <w:color w:val="000000"/>
          <w:kern w:val="0"/>
          <w:sz w:val="32"/>
          <w:szCs w:val="32"/>
        </w:rPr>
        <w:t>地</w:t>
      </w:r>
      <w:r>
        <w:rPr>
          <w:rFonts w:cs="宋体" w:asciiTheme="minorEastAsia" w:hAnsiTheme="minorEastAsia"/>
          <w:b/>
          <w:bCs/>
          <w:color w:val="000000"/>
          <w:kern w:val="0"/>
          <w:sz w:val="32"/>
          <w:szCs w:val="32"/>
        </w:rPr>
        <w:t>质矿产资源与环境调查</w:t>
      </w:r>
      <w:r>
        <w:rPr>
          <w:rFonts w:ascii="宋体" w:hAnsi="宋体" w:eastAsia="宋体" w:cs="宋体"/>
          <w:color w:val="000000"/>
          <w:kern w:val="0"/>
          <w:sz w:val="32"/>
          <w:szCs w:val="32"/>
        </w:rPr>
        <w:t>：反映用于中国地质调查局开展陆域海域公益性基础地质查调查、重要能源资源矿产调查；服务国民经济和生态文明建设，开展重要经济区和城市群综合地质调查、地质灾害隐患和水文地质环境调查；服务“一带一路”、军民融合等国家重大战略，开展相关地质调查工作；以及加强地质资源环境信息化建设，提高地质调查能力和科技水平等相关支出。</w:t>
      </w:r>
    </w:p>
    <w:p>
      <w:pPr>
        <w:widowControl/>
        <w:shd w:val="clear" w:color="auto" w:fill="FFFFFF"/>
        <w:spacing w:line="655" w:lineRule="atLeast"/>
        <w:ind w:firstLine="640"/>
        <w:rPr>
          <w:rFonts w:cs="宋体" w:asciiTheme="minorEastAsia" w:hAnsiTheme="minorEastAsia"/>
          <w:kern w:val="0"/>
          <w:sz w:val="32"/>
          <w:szCs w:val="32"/>
        </w:rPr>
      </w:pPr>
    </w:p>
    <w:p>
      <w:pPr>
        <w:pStyle w:val="12"/>
        <w:jc w:val="both"/>
        <w:rPr>
          <w:rFonts w:asciiTheme="minorEastAsia" w:hAnsiTheme="minorEastAsia" w:eastAsiaTheme="minorEastAsia"/>
          <w:sz w:val="32"/>
          <w:szCs w:val="32"/>
        </w:rPr>
      </w:pPr>
    </w:p>
    <w:p>
      <w:pPr>
        <w:pStyle w:val="12"/>
        <w:jc w:val="both"/>
        <w:rPr>
          <w:sz w:val="72"/>
          <w:szCs w:val="72"/>
        </w:rPr>
      </w:pPr>
    </w:p>
    <w:p>
      <w:pPr>
        <w:pStyle w:val="12"/>
        <w:jc w:val="center"/>
        <w:rPr>
          <w:sz w:val="72"/>
          <w:szCs w:val="72"/>
        </w:rPr>
      </w:pPr>
    </w:p>
    <w:p>
      <w:pPr>
        <w:pStyle w:val="12"/>
        <w:jc w:val="center"/>
        <w:rPr>
          <w:sz w:val="72"/>
          <w:szCs w:val="72"/>
        </w:rPr>
      </w:pPr>
    </w:p>
    <w:p>
      <w:pPr>
        <w:pStyle w:val="12"/>
        <w:jc w:val="center"/>
        <w:rPr>
          <w:color w:val="auto"/>
          <w:sz w:val="56"/>
          <w:szCs w:val="56"/>
        </w:rPr>
      </w:pPr>
    </w:p>
    <w:p>
      <w:pPr>
        <w:pStyle w:val="12"/>
        <w:jc w:val="center"/>
        <w:rPr>
          <w:color w:val="auto"/>
          <w:sz w:val="56"/>
          <w:szCs w:val="56"/>
        </w:rPr>
      </w:pPr>
    </w:p>
    <w:p>
      <w:pPr>
        <w:pStyle w:val="12"/>
        <w:jc w:val="both"/>
        <w:rPr>
          <w:color w:val="auto"/>
          <w:sz w:val="84"/>
          <w:szCs w:val="84"/>
        </w:rPr>
      </w:pPr>
    </w:p>
    <w:p>
      <w:pPr>
        <w:pStyle w:val="12"/>
        <w:jc w:val="center"/>
        <w:rPr>
          <w:sz w:val="72"/>
          <w:szCs w:val="72"/>
        </w:rPr>
      </w:pPr>
      <w:r>
        <w:rPr>
          <w:rFonts w:hint="eastAsia"/>
          <w:sz w:val="72"/>
          <w:szCs w:val="72"/>
        </w:rPr>
        <w:t>第五部分</w:t>
      </w:r>
    </w:p>
    <w:p>
      <w:pPr>
        <w:jc w:val="center"/>
        <w:rPr>
          <w:rFonts w:ascii="黑体" w:eastAsia="黑体" w:cs="黑体"/>
          <w:color w:val="000000"/>
          <w:kern w:val="0"/>
          <w:sz w:val="72"/>
          <w:szCs w:val="72"/>
        </w:rPr>
      </w:pPr>
    </w:p>
    <w:p>
      <w:pPr>
        <w:jc w:val="center"/>
        <w:rPr>
          <w:rFonts w:ascii="黑体" w:eastAsia="黑体" w:cs="黑体"/>
          <w:color w:val="000000"/>
          <w:kern w:val="0"/>
          <w:sz w:val="72"/>
          <w:szCs w:val="72"/>
        </w:rPr>
      </w:pPr>
      <w:r>
        <w:rPr>
          <w:rFonts w:hint="eastAsia" w:ascii="黑体" w:eastAsia="黑体" w:cs="黑体"/>
          <w:color w:val="000000"/>
          <w:kern w:val="0"/>
          <w:sz w:val="72"/>
          <w:szCs w:val="72"/>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widowControl/>
        <w:jc w:val="left"/>
        <w:rPr>
          <w:rFonts w:asciiTheme="minorEastAsia" w:hAnsiTheme="minorEastAsia"/>
          <w:sz w:val="32"/>
          <w:szCs w:val="32"/>
        </w:rPr>
      </w:pPr>
      <w:r>
        <w:rPr>
          <w:rFonts w:hint="eastAsia" w:asciiTheme="minorEastAsia" w:hAnsiTheme="minorEastAsia"/>
          <w:sz w:val="32"/>
          <w:szCs w:val="32"/>
        </w:rPr>
        <w:t>附件1</w:t>
      </w:r>
    </w:p>
    <w:p>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2021年度部门整体支出绩效评价报告</w:t>
      </w:r>
    </w:p>
    <w:p>
      <w:pPr>
        <w:ind w:firstLine="640" w:firstLineChars="200"/>
        <w:jc w:val="center"/>
        <w:rPr>
          <w:rFonts w:cs="黑体" w:asciiTheme="minorEastAsia" w:hAnsiTheme="minorEastAsia"/>
          <w:b/>
          <w:color w:val="000000"/>
          <w:kern w:val="0"/>
          <w:sz w:val="32"/>
          <w:szCs w:val="32"/>
        </w:rPr>
      </w:pPr>
    </w:p>
    <w:p>
      <w:pPr>
        <w:numPr>
          <w:ilvl w:val="0"/>
          <w:numId w:val="1"/>
        </w:num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单位基本情况</w:t>
      </w:r>
    </w:p>
    <w:p>
      <w:pPr>
        <w:numPr>
          <w:ilvl w:val="0"/>
          <w:numId w:val="2"/>
        </w:numPr>
        <w:spacing w:line="620" w:lineRule="exact"/>
        <w:ind w:firstLine="640" w:firstLineChars="200"/>
        <w:rPr>
          <w:rFonts w:asciiTheme="minorEastAsia" w:hAnsiTheme="minorEastAsia" w:cstheme="minorEastAsia"/>
          <w:b/>
          <w:sz w:val="32"/>
          <w:szCs w:val="32"/>
        </w:rPr>
      </w:pPr>
      <w:r>
        <w:rPr>
          <w:rFonts w:hint="eastAsia" w:asciiTheme="minorEastAsia" w:hAnsiTheme="minorEastAsia" w:cstheme="minorEastAsia"/>
          <w:b/>
          <w:sz w:val="32"/>
          <w:szCs w:val="32"/>
        </w:rPr>
        <w:t>单位机构设置及人员情况</w:t>
      </w:r>
    </w:p>
    <w:p>
      <w:pPr>
        <w:widowControl/>
        <w:adjustRightInd w:val="0"/>
        <w:snapToGrid w:val="0"/>
        <w:spacing w:line="620" w:lineRule="exact"/>
        <w:ind w:firstLine="640" w:firstLineChars="200"/>
        <w:jc w:val="left"/>
        <w:rPr>
          <w:rFonts w:asciiTheme="minorEastAsia" w:hAnsiTheme="minorEastAsia" w:cstheme="minorEastAsia"/>
          <w:b/>
          <w:sz w:val="32"/>
          <w:szCs w:val="32"/>
        </w:rPr>
      </w:pPr>
      <w:r>
        <w:rPr>
          <w:rFonts w:hint="eastAsia" w:asciiTheme="minorEastAsia" w:hAnsiTheme="minorEastAsia" w:cstheme="minorEastAsia"/>
          <w:color w:val="000000"/>
          <w:sz w:val="32"/>
          <w:szCs w:val="32"/>
        </w:rPr>
        <w:t>我单位成立于1964年，</w:t>
      </w:r>
      <w:r>
        <w:rPr>
          <w:rFonts w:hint="eastAsia" w:asciiTheme="minorEastAsia" w:hAnsiTheme="minorEastAsia" w:cstheme="minorEastAsia"/>
          <w:sz w:val="32"/>
          <w:szCs w:val="32"/>
        </w:rPr>
        <w:t>隶属于湖南省地质院的二级事业单位。单位按二级机构进行设置，设党政办、劳动人事科、财务资产科、经营管理科、安全设备科、总工办、审计科、工会、纪检监察室、仓储管理办等10个职能部门，直属机构有物业公司，下辖地质勘查院（非独立核算）及湖南省勘查设计研究院永州分院[简称湘勘永州院非法人企业（独立核算）]两个经济实体。</w:t>
      </w:r>
      <w:r>
        <w:rPr>
          <w:rFonts w:hint="eastAsia" w:asciiTheme="minorEastAsia" w:hAnsiTheme="minorEastAsia" w:cstheme="minorEastAsia"/>
          <w:color w:val="000000"/>
          <w:sz w:val="32"/>
          <w:szCs w:val="32"/>
        </w:rPr>
        <w:t>我单位编制人数 309 人 ，</w:t>
      </w:r>
      <w:r>
        <w:rPr>
          <w:rFonts w:hint="eastAsia" w:asciiTheme="minorEastAsia" w:hAnsiTheme="minorEastAsia" w:cstheme="minorEastAsia"/>
          <w:sz w:val="32"/>
          <w:szCs w:val="32"/>
        </w:rPr>
        <w:t>2021年底实际在编干部职工人数213人。</w:t>
      </w:r>
    </w:p>
    <w:p>
      <w:pPr>
        <w:numPr>
          <w:ilvl w:val="0"/>
          <w:numId w:val="2"/>
        </w:numPr>
        <w:spacing w:line="620" w:lineRule="exact"/>
        <w:ind w:firstLine="640" w:firstLineChars="200"/>
        <w:rPr>
          <w:rFonts w:asciiTheme="minorEastAsia" w:hAnsiTheme="minorEastAsia" w:cstheme="minorEastAsia"/>
          <w:b/>
          <w:sz w:val="32"/>
          <w:szCs w:val="32"/>
        </w:rPr>
      </w:pPr>
      <w:r>
        <w:rPr>
          <w:rFonts w:hint="eastAsia" w:asciiTheme="minorEastAsia" w:hAnsiTheme="minorEastAsia" w:cstheme="minorEastAsia"/>
          <w:b/>
          <w:sz w:val="32"/>
          <w:szCs w:val="32"/>
        </w:rPr>
        <w:t>单位职能职责</w:t>
      </w:r>
    </w:p>
    <w:p>
      <w:pPr>
        <w:spacing w:line="620" w:lineRule="exact"/>
        <w:rPr>
          <w:rFonts w:asciiTheme="minorEastAsia" w:hAnsiTheme="minorEastAsia" w:cstheme="minorEastAsia"/>
          <w:bCs/>
          <w:sz w:val="32"/>
          <w:szCs w:val="32"/>
        </w:rPr>
      </w:pPr>
      <w:r>
        <w:rPr>
          <w:rFonts w:hint="eastAsia" w:asciiTheme="minorEastAsia" w:hAnsiTheme="minorEastAsia" w:cstheme="minorEastAsia"/>
          <w:bCs/>
          <w:sz w:val="32"/>
          <w:szCs w:val="32"/>
        </w:rPr>
        <w:t xml:space="preserve">     1、为国家建设提供地质勘探服务。</w:t>
      </w:r>
    </w:p>
    <w:p>
      <w:pPr>
        <w:spacing w:line="620" w:lineRule="exact"/>
        <w:rPr>
          <w:rFonts w:asciiTheme="minorEastAsia" w:hAnsiTheme="minorEastAsia" w:cstheme="minorEastAsia"/>
          <w:bCs/>
          <w:sz w:val="32"/>
          <w:szCs w:val="32"/>
        </w:rPr>
      </w:pPr>
      <w:r>
        <w:rPr>
          <w:rFonts w:hint="eastAsia" w:asciiTheme="minorEastAsia" w:hAnsiTheme="minorEastAsia" w:cstheme="minorEastAsia"/>
          <w:bCs/>
          <w:sz w:val="32"/>
          <w:szCs w:val="32"/>
        </w:rPr>
        <w:t xml:space="preserve">     2、从事矿产地质调查、勘查，水文地质勘查，环境地质勘查，地球物理勘查，地质勘探工程。</w:t>
      </w:r>
    </w:p>
    <w:p>
      <w:pPr>
        <w:spacing w:line="620" w:lineRule="exact"/>
        <w:ind w:firstLine="640" w:firstLineChars="200"/>
        <w:rPr>
          <w:rFonts w:asciiTheme="minorEastAsia" w:hAnsiTheme="minorEastAsia" w:cstheme="minorEastAsia"/>
          <w:bCs/>
          <w:sz w:val="32"/>
          <w:szCs w:val="32"/>
        </w:rPr>
      </w:pPr>
      <w:r>
        <w:rPr>
          <w:rFonts w:hint="eastAsia" w:asciiTheme="minorEastAsia" w:hAnsiTheme="minorEastAsia" w:cstheme="minorEastAsia"/>
          <w:bCs/>
          <w:sz w:val="32"/>
          <w:szCs w:val="32"/>
        </w:rPr>
        <w:t xml:space="preserve"> 3、从事地质灾害评估、地质灾害勘查与设计、工程测量。</w:t>
      </w:r>
    </w:p>
    <w:p>
      <w:pPr>
        <w:widowControl/>
        <w:spacing w:line="620" w:lineRule="exact"/>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二、一般公共预算支出情况</w:t>
      </w:r>
    </w:p>
    <w:p>
      <w:pPr>
        <w:widowControl/>
        <w:spacing w:line="620" w:lineRule="exact"/>
        <w:ind w:firstLine="660"/>
        <w:jc w:val="left"/>
        <w:rPr>
          <w:rFonts w:asciiTheme="minorEastAsia" w:hAnsiTheme="minorEastAsia" w:cstheme="minorEastAsia"/>
          <w:sz w:val="32"/>
          <w:szCs w:val="32"/>
        </w:rPr>
      </w:pPr>
      <w:r>
        <w:rPr>
          <w:rFonts w:hint="eastAsia" w:asciiTheme="minorEastAsia" w:hAnsiTheme="minorEastAsia" w:cstheme="minorEastAsia"/>
          <w:sz w:val="32"/>
          <w:szCs w:val="32"/>
        </w:rPr>
        <w:t>2021年本单位一般公共预算拨款支出2536.17万元，其中，基本支出2258.4万元，项目支出277.77万元。</w:t>
      </w:r>
    </w:p>
    <w:p>
      <w:pPr>
        <w:widowControl/>
        <w:numPr>
          <w:ilvl w:val="0"/>
          <w:numId w:val="3"/>
        </w:numPr>
        <w:spacing w:line="620" w:lineRule="exact"/>
        <w:ind w:firstLine="640" w:firstLineChars="200"/>
        <w:jc w:val="left"/>
        <w:rPr>
          <w:rFonts w:asciiTheme="minorEastAsia" w:hAnsiTheme="minorEastAsia" w:cstheme="minorEastAsia"/>
          <w:sz w:val="32"/>
          <w:szCs w:val="32"/>
        </w:rPr>
      </w:pPr>
      <w:r>
        <w:rPr>
          <w:rFonts w:hint="eastAsia" w:asciiTheme="minorEastAsia" w:hAnsiTheme="minorEastAsia" w:cstheme="minorEastAsia"/>
          <w:b/>
          <w:bCs/>
          <w:sz w:val="32"/>
          <w:szCs w:val="32"/>
        </w:rPr>
        <w:t>基本支出情况</w:t>
      </w:r>
    </w:p>
    <w:p>
      <w:pPr>
        <w:widowControl/>
        <w:spacing w:line="620" w:lineRule="exact"/>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2021年本单位基本支出2258.4万元，其中，人员经费2105.89万元，主要用于在职人员基本工资、津贴补贴、绩效奖金及社保缴费等；公用经费152.51万元，主要是为保障单位机构正常运转、完成日常工作任务而发生的各项支出，包括办公费、印刷费、水电费、办公设备购置等。 </w:t>
      </w:r>
    </w:p>
    <w:p>
      <w:pPr>
        <w:widowControl/>
        <w:numPr>
          <w:ilvl w:val="0"/>
          <w:numId w:val="3"/>
        </w:numPr>
        <w:spacing w:line="620" w:lineRule="exact"/>
        <w:ind w:firstLine="640" w:firstLineChars="200"/>
        <w:jc w:val="left"/>
        <w:rPr>
          <w:rFonts w:asciiTheme="minorEastAsia" w:hAnsiTheme="minorEastAsia" w:cstheme="minorEastAsia"/>
          <w:sz w:val="32"/>
          <w:szCs w:val="32"/>
        </w:rPr>
      </w:pPr>
      <w:r>
        <w:rPr>
          <w:rFonts w:hint="eastAsia" w:asciiTheme="minorEastAsia" w:hAnsiTheme="minorEastAsia" w:cstheme="minorEastAsia"/>
          <w:b/>
          <w:bCs/>
          <w:sz w:val="32"/>
          <w:szCs w:val="32"/>
        </w:rPr>
        <w:t>项目支出情况</w:t>
      </w:r>
    </w:p>
    <w:p>
      <w:pPr>
        <w:widowControl/>
        <w:spacing w:line="620" w:lineRule="exact"/>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2021年度本单位项目支出277.77万元，包含两方面：一是2021年度省级专项资金分配安排和使用管理情况：2020年度省级专项资金预拨2020年度自然灾害防治体系建设补助资金（第一批）100万元，结转到2021年度使用，2021年度提前下达中央自然灾害防治体系建设资金100万元，实际使用40万元，结转资金60万元到2022年度使用，2021年度省级专项资金共计使用140万元，实施项目为东安1:1万地灾调查及风险评价；二是除省级专项资金以外的其他项目支出情况：</w:t>
      </w:r>
    </w:p>
    <w:p>
      <w:pPr>
        <w:widowControl/>
        <w:spacing w:line="620" w:lineRule="exact"/>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2021年度地勘事业单位改革补助资金299.77万元，其中帮扶解困280万元，用于老基地11-18栋污水排放项目及基地建设，2021年度使用68万元，结转资金212万元到2022年度使用，职业病遗属补助4.27万元用于职业病遗属补贴支出，资产清算3.6万元用于单位清算支付社会中介机构费用，老工伤补助11.9万元用于老工伤人员一次性补助，基地改造50万元用于老基地零星维修等支出。</w:t>
      </w:r>
    </w:p>
    <w:p>
      <w:pPr>
        <w:widowControl/>
        <w:spacing w:line="620" w:lineRule="exact"/>
        <w:ind w:firstLine="640" w:firstLineChars="200"/>
        <w:jc w:val="left"/>
        <w:rPr>
          <w:rFonts w:asciiTheme="minorEastAsia" w:hAnsiTheme="minorEastAsia" w:cstheme="minorEastAsia"/>
          <w:sz w:val="32"/>
          <w:szCs w:val="32"/>
        </w:rPr>
      </w:pPr>
      <w:r>
        <w:rPr>
          <w:rFonts w:hint="eastAsia" w:asciiTheme="minorEastAsia" w:hAnsiTheme="minorEastAsia" w:cstheme="minorEastAsia"/>
          <w:sz w:val="32"/>
          <w:szCs w:val="32"/>
        </w:rPr>
        <w:t>三、政府性基金预算支出情况</w:t>
      </w:r>
    </w:p>
    <w:p>
      <w:pPr>
        <w:widowControl/>
        <w:spacing w:line="620" w:lineRule="exact"/>
        <w:ind w:firstLine="640" w:firstLineChars="200"/>
        <w:jc w:val="left"/>
        <w:rPr>
          <w:rFonts w:asciiTheme="minorEastAsia" w:hAnsiTheme="minorEastAsia" w:cstheme="minorEastAsia"/>
          <w:sz w:val="32"/>
          <w:szCs w:val="32"/>
        </w:rPr>
      </w:pPr>
      <w:r>
        <w:rPr>
          <w:rFonts w:hint="eastAsia" w:asciiTheme="minorEastAsia" w:hAnsiTheme="minorEastAsia" w:cstheme="minorEastAsia"/>
          <w:sz w:val="32"/>
          <w:szCs w:val="32"/>
        </w:rPr>
        <w:t>本单位无政府性基金预算支出</w:t>
      </w:r>
    </w:p>
    <w:p>
      <w:pPr>
        <w:widowControl/>
        <w:spacing w:line="620" w:lineRule="exact"/>
        <w:ind w:firstLine="640" w:firstLineChars="200"/>
        <w:jc w:val="left"/>
        <w:rPr>
          <w:rFonts w:asciiTheme="minorEastAsia" w:hAnsiTheme="minorEastAsia" w:cstheme="minorEastAsia"/>
          <w:sz w:val="32"/>
          <w:szCs w:val="32"/>
        </w:rPr>
      </w:pPr>
      <w:r>
        <w:rPr>
          <w:rFonts w:hint="eastAsia" w:asciiTheme="minorEastAsia" w:hAnsiTheme="minorEastAsia" w:cstheme="minorEastAsia"/>
          <w:sz w:val="32"/>
          <w:szCs w:val="32"/>
        </w:rPr>
        <w:t>四、国有资本经营预算支出情况</w:t>
      </w:r>
    </w:p>
    <w:p>
      <w:pPr>
        <w:widowControl/>
        <w:spacing w:line="620" w:lineRule="exact"/>
        <w:ind w:firstLine="640" w:firstLineChars="200"/>
        <w:jc w:val="left"/>
        <w:rPr>
          <w:rFonts w:asciiTheme="minorEastAsia" w:hAnsiTheme="minorEastAsia" w:cstheme="minorEastAsia"/>
          <w:sz w:val="32"/>
          <w:szCs w:val="32"/>
        </w:rPr>
      </w:pPr>
      <w:r>
        <w:rPr>
          <w:rFonts w:hint="eastAsia" w:asciiTheme="minorEastAsia" w:hAnsiTheme="minorEastAsia" w:cstheme="minorEastAsia"/>
          <w:sz w:val="32"/>
          <w:szCs w:val="32"/>
        </w:rPr>
        <w:t>本单位无国有资本经营预算支出</w:t>
      </w:r>
    </w:p>
    <w:p>
      <w:pPr>
        <w:widowControl/>
        <w:spacing w:line="620" w:lineRule="exact"/>
        <w:ind w:firstLine="640" w:firstLineChars="200"/>
        <w:jc w:val="left"/>
        <w:rPr>
          <w:rFonts w:asciiTheme="minorEastAsia" w:hAnsiTheme="minorEastAsia" w:cstheme="minorEastAsia"/>
          <w:sz w:val="32"/>
          <w:szCs w:val="32"/>
        </w:rPr>
      </w:pPr>
      <w:r>
        <w:rPr>
          <w:rFonts w:hint="eastAsia" w:asciiTheme="minorEastAsia" w:hAnsiTheme="minorEastAsia" w:cstheme="minorEastAsia"/>
          <w:sz w:val="32"/>
          <w:szCs w:val="32"/>
        </w:rPr>
        <w:t>五、社会保险基金预算支出情况</w:t>
      </w:r>
    </w:p>
    <w:p>
      <w:pPr>
        <w:widowControl/>
        <w:spacing w:line="620" w:lineRule="exact"/>
        <w:ind w:firstLine="640" w:firstLineChars="200"/>
        <w:jc w:val="left"/>
        <w:rPr>
          <w:rFonts w:asciiTheme="minorEastAsia" w:hAnsiTheme="minorEastAsia" w:cstheme="minorEastAsia"/>
          <w:sz w:val="32"/>
          <w:szCs w:val="32"/>
        </w:rPr>
      </w:pPr>
      <w:r>
        <w:rPr>
          <w:rFonts w:hint="eastAsia" w:asciiTheme="minorEastAsia" w:hAnsiTheme="minorEastAsia" w:cstheme="minorEastAsia"/>
          <w:sz w:val="32"/>
          <w:szCs w:val="32"/>
        </w:rPr>
        <w:t>本单位无社会保险基金预算支出</w:t>
      </w:r>
    </w:p>
    <w:p>
      <w:pPr>
        <w:widowControl/>
        <w:spacing w:line="620" w:lineRule="exact"/>
        <w:ind w:firstLine="640" w:firstLineChars="200"/>
        <w:jc w:val="left"/>
        <w:rPr>
          <w:rFonts w:asciiTheme="minorEastAsia" w:hAnsiTheme="minorEastAsia" w:cstheme="minorEastAsia"/>
          <w:sz w:val="32"/>
          <w:szCs w:val="32"/>
        </w:rPr>
      </w:pPr>
      <w:r>
        <w:rPr>
          <w:rFonts w:hint="eastAsia" w:asciiTheme="minorEastAsia" w:hAnsiTheme="minorEastAsia" w:cstheme="minorEastAsia"/>
          <w:sz w:val="32"/>
          <w:szCs w:val="32"/>
        </w:rPr>
        <w:t>六、单位整体支出绩效情况</w:t>
      </w:r>
    </w:p>
    <w:p>
      <w:pPr>
        <w:widowControl/>
        <w:spacing w:line="620" w:lineRule="exact"/>
        <w:ind w:firstLine="640" w:firstLineChars="200"/>
        <w:jc w:val="left"/>
        <w:rPr>
          <w:rFonts w:asciiTheme="minorEastAsia" w:hAnsiTheme="minorEastAsia" w:cstheme="minorEastAsia"/>
          <w:color w:val="000000"/>
          <w:sz w:val="32"/>
          <w:szCs w:val="32"/>
        </w:rPr>
      </w:pPr>
      <w:r>
        <w:rPr>
          <w:rFonts w:hint="eastAsia" w:asciiTheme="minorEastAsia" w:hAnsiTheme="minorEastAsia" w:cstheme="minorEastAsia"/>
          <w:color w:val="000000"/>
          <w:sz w:val="32"/>
          <w:szCs w:val="32"/>
        </w:rPr>
        <w:t>（一）单位整体支出概况</w:t>
      </w:r>
    </w:p>
    <w:p>
      <w:pPr>
        <w:widowControl/>
        <w:spacing w:line="620" w:lineRule="exact"/>
        <w:ind w:firstLine="640" w:firstLineChars="200"/>
        <w:rPr>
          <w:rFonts w:asciiTheme="minorEastAsia" w:hAnsiTheme="minorEastAsia" w:cstheme="minorEastAsia"/>
          <w:color w:val="000000"/>
          <w:sz w:val="32"/>
          <w:szCs w:val="32"/>
        </w:rPr>
      </w:pPr>
      <w:r>
        <w:rPr>
          <w:rFonts w:hint="eastAsia" w:asciiTheme="minorEastAsia" w:hAnsiTheme="minorEastAsia" w:cstheme="minorEastAsia"/>
          <w:color w:val="000000"/>
          <w:sz w:val="32"/>
          <w:szCs w:val="32"/>
        </w:rPr>
        <w:t>2021年预算收入3765.09万元，其中一般公共预算财政拨款收入2658.17万元，经营收入1106.92万元；2021年决算支出4360.71万元，其中基本支出2258.4万元，项目支出277.77万元，经营支出1824.54万元。2020年初结转和结余资金357.8万元，2021年末结转资金212万元，为财政拨款结转中的项目支出结转。</w:t>
      </w:r>
    </w:p>
    <w:p>
      <w:pPr>
        <w:widowControl/>
        <w:spacing w:line="620" w:lineRule="exact"/>
        <w:ind w:left="420" w:leftChars="200"/>
        <w:jc w:val="left"/>
        <w:rPr>
          <w:rFonts w:asciiTheme="minorEastAsia" w:hAnsiTheme="minorEastAsia" w:cstheme="minorEastAsia"/>
          <w:color w:val="000000"/>
          <w:sz w:val="32"/>
          <w:szCs w:val="32"/>
        </w:rPr>
      </w:pPr>
      <w:r>
        <w:rPr>
          <w:rFonts w:hint="eastAsia" w:asciiTheme="minorEastAsia" w:hAnsiTheme="minorEastAsia" w:cstheme="minorEastAsia"/>
          <w:color w:val="000000"/>
          <w:sz w:val="32"/>
          <w:szCs w:val="32"/>
        </w:rPr>
        <w:t>（二）单位整体支出绩效目标</w:t>
      </w:r>
    </w:p>
    <w:p>
      <w:pPr>
        <w:pStyle w:val="6"/>
        <w:shd w:val="clear" w:color="auto" w:fill="FFFFFF"/>
        <w:spacing w:before="0" w:beforeAutospacing="0" w:after="0" w:afterAutospacing="0" w:line="620" w:lineRule="exact"/>
        <w:ind w:firstLine="480"/>
        <w:jc w:val="both"/>
        <w:rPr>
          <w:rFonts w:hint="default" w:asciiTheme="minorEastAsia" w:hAnsiTheme="minorEastAsia" w:eastAsiaTheme="minorEastAsia" w:cstheme="minorEastAsia"/>
          <w:color w:val="000000"/>
          <w:sz w:val="32"/>
          <w:szCs w:val="32"/>
          <w:shd w:val="clear" w:color="auto" w:fill="FFFFFF"/>
        </w:rPr>
      </w:pPr>
      <w:r>
        <w:rPr>
          <w:rFonts w:asciiTheme="minorEastAsia" w:hAnsiTheme="minorEastAsia" w:eastAsiaTheme="minorEastAsia" w:cstheme="minorEastAsia"/>
          <w:color w:val="000000"/>
          <w:sz w:val="32"/>
          <w:szCs w:val="32"/>
          <w:shd w:val="clear" w:color="auto" w:fill="FFFFFF"/>
        </w:rPr>
        <w:t>主要包括</w:t>
      </w:r>
      <w:r>
        <w:rPr>
          <w:rFonts w:asciiTheme="minorEastAsia" w:hAnsiTheme="minorEastAsia" w:eastAsiaTheme="minorEastAsia" w:cstheme="minorEastAsia"/>
          <w:color w:val="000000"/>
          <w:sz w:val="32"/>
          <w:szCs w:val="32"/>
        </w:rPr>
        <w:t>预决算公开、履职效能、社会效应、可持续发展能力和服务对象满意度等的设定及完成情况</w:t>
      </w:r>
      <w:r>
        <w:rPr>
          <w:rFonts w:asciiTheme="minorEastAsia" w:hAnsiTheme="minorEastAsia" w:eastAsiaTheme="minorEastAsia" w:cstheme="minorEastAsia"/>
          <w:color w:val="000000"/>
          <w:sz w:val="32"/>
          <w:szCs w:val="32"/>
          <w:shd w:val="clear" w:color="auto" w:fill="FFFFFF"/>
        </w:rPr>
        <w:t>，项目绩效总目标和阶段性目标完成情况及预期经济、社会效益等。单位支出绩效整体良好，各项目达到了相应时期的执行进度，各项目经费按预算实施。</w:t>
      </w:r>
    </w:p>
    <w:p>
      <w:pPr>
        <w:widowControl/>
        <w:spacing w:line="620" w:lineRule="exact"/>
        <w:ind w:firstLine="640" w:firstLineChars="200"/>
        <w:rPr>
          <w:rFonts w:asciiTheme="minorEastAsia" w:hAnsiTheme="minorEastAsia" w:cstheme="minorEastAsia"/>
          <w:color w:val="000000"/>
          <w:sz w:val="32"/>
          <w:szCs w:val="32"/>
        </w:rPr>
      </w:pPr>
      <w:r>
        <w:rPr>
          <w:rFonts w:hint="eastAsia" w:asciiTheme="minorEastAsia" w:hAnsiTheme="minorEastAsia" w:cstheme="minorEastAsia"/>
          <w:color w:val="000000"/>
          <w:sz w:val="32"/>
          <w:szCs w:val="32"/>
        </w:rPr>
        <w:t>预决算公开情况：严格按规定执行，及时填制、公开上报，接受社会各方的监督。</w:t>
      </w:r>
    </w:p>
    <w:p>
      <w:pPr>
        <w:spacing w:line="620" w:lineRule="exact"/>
        <w:ind w:firstLine="640" w:firstLineChars="200"/>
        <w:rPr>
          <w:rFonts w:asciiTheme="minorEastAsia" w:hAnsiTheme="minorEastAsia" w:cstheme="minorEastAsia"/>
          <w:color w:val="000000"/>
          <w:sz w:val="32"/>
          <w:szCs w:val="32"/>
        </w:rPr>
      </w:pPr>
      <w:r>
        <w:rPr>
          <w:rFonts w:hint="eastAsia" w:asciiTheme="minorEastAsia" w:hAnsiTheme="minorEastAsia" w:cstheme="minorEastAsia"/>
          <w:color w:val="000000"/>
          <w:sz w:val="32"/>
          <w:szCs w:val="32"/>
        </w:rPr>
        <w:t>资产管理情况：加强国有资产管理，推进资产管理与预算管理、财务管理相结合。</w:t>
      </w:r>
    </w:p>
    <w:p>
      <w:pPr>
        <w:spacing w:line="620" w:lineRule="exact"/>
        <w:ind w:firstLine="640" w:firstLineChars="200"/>
        <w:rPr>
          <w:rFonts w:asciiTheme="minorEastAsia" w:hAnsiTheme="minorEastAsia" w:cstheme="minorEastAsia"/>
          <w:color w:val="000000"/>
          <w:sz w:val="32"/>
          <w:szCs w:val="32"/>
        </w:rPr>
      </w:pPr>
      <w:r>
        <w:rPr>
          <w:rFonts w:hint="eastAsia" w:asciiTheme="minorEastAsia" w:hAnsiTheme="minorEastAsia" w:cstheme="minorEastAsia"/>
          <w:color w:val="000000"/>
          <w:sz w:val="32"/>
          <w:szCs w:val="32"/>
        </w:rPr>
        <w:t>业务开展情况：2021年实现了经济触底回收、企稳向好，各产业板块均超额完成了年度目标任务。</w:t>
      </w:r>
    </w:p>
    <w:p>
      <w:pPr>
        <w:widowControl/>
        <w:spacing w:line="620" w:lineRule="exact"/>
        <w:ind w:firstLine="640" w:firstLineChars="200"/>
        <w:rPr>
          <w:rFonts w:asciiTheme="minorEastAsia" w:hAnsiTheme="minorEastAsia" w:cstheme="minorEastAsia"/>
          <w:color w:val="000000"/>
          <w:sz w:val="32"/>
          <w:szCs w:val="32"/>
        </w:rPr>
      </w:pPr>
      <w:r>
        <w:rPr>
          <w:rFonts w:hint="eastAsia" w:asciiTheme="minorEastAsia" w:hAnsiTheme="minorEastAsia" w:cstheme="minorEastAsia"/>
          <w:color w:val="000000"/>
          <w:sz w:val="32"/>
          <w:szCs w:val="32"/>
        </w:rPr>
        <w:t>三公经费控制情况：</w:t>
      </w:r>
      <w:r>
        <w:rPr>
          <w:rFonts w:hint="eastAsia" w:asciiTheme="minorEastAsia" w:hAnsiTheme="minorEastAsia" w:cstheme="minorEastAsia"/>
          <w:sz w:val="32"/>
          <w:szCs w:val="32"/>
        </w:rPr>
        <w:t>严把“三公”经费支出审核关，细化“三公”经费的管理，合理压缩“三公”经费支出。单位没有安排因公出国，</w:t>
      </w:r>
      <w:r>
        <w:rPr>
          <w:rFonts w:hint="eastAsia" w:asciiTheme="minorEastAsia" w:hAnsiTheme="minorEastAsia" w:cstheme="minorEastAsia"/>
          <w:color w:val="000000"/>
          <w:sz w:val="32"/>
          <w:szCs w:val="32"/>
        </w:rPr>
        <w:t>公车使用实行统一管理，统一调度，彻底杜绝公车私用现象，强化公车管理，严格按公务接待范围、接待标准及单位报销管理流程执行。</w:t>
      </w:r>
    </w:p>
    <w:p>
      <w:pPr>
        <w:widowControl/>
        <w:spacing w:line="620" w:lineRule="exact"/>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七、存在的问题及原因分析</w:t>
      </w:r>
    </w:p>
    <w:p>
      <w:pPr>
        <w:widowControl/>
        <w:numPr>
          <w:ilvl w:val="0"/>
          <w:numId w:val="4"/>
        </w:numPr>
        <w:spacing w:line="620" w:lineRule="exact"/>
        <w:ind w:firstLine="320" w:firstLineChars="100"/>
        <w:rPr>
          <w:rFonts w:asciiTheme="minorEastAsia" w:hAnsiTheme="minorEastAsia" w:cstheme="minorEastAsia"/>
          <w:sz w:val="32"/>
          <w:szCs w:val="32"/>
        </w:rPr>
      </w:pPr>
      <w:r>
        <w:rPr>
          <w:rFonts w:hint="eastAsia" w:asciiTheme="minorEastAsia" w:hAnsiTheme="minorEastAsia" w:cstheme="minorEastAsia"/>
          <w:sz w:val="32"/>
          <w:szCs w:val="32"/>
        </w:rPr>
        <w:t>预算执行存在偏差</w:t>
      </w:r>
    </w:p>
    <w:p>
      <w:pPr>
        <w:widowControl/>
        <w:spacing w:line="620" w:lineRule="exact"/>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2021年度追加了项目支出280万元，用于老基地11-18栋污水排放项目及基地建设等，指标下达是11月。因时间紧，单位又未及时跟进，导致基地建设进展缓慢，基地环境没有得到实质性改变。在预算执行中造成个别预算子项调剂现象。</w:t>
      </w:r>
    </w:p>
    <w:p>
      <w:pPr>
        <w:widowControl/>
        <w:spacing w:line="620" w:lineRule="exact"/>
        <w:ind w:firstLine="320" w:firstLineChars="100"/>
        <w:rPr>
          <w:rFonts w:asciiTheme="minorEastAsia" w:hAnsiTheme="minorEastAsia" w:cstheme="minorEastAsia"/>
          <w:sz w:val="32"/>
          <w:szCs w:val="32"/>
        </w:rPr>
      </w:pPr>
      <w:r>
        <w:rPr>
          <w:rFonts w:hint="eastAsia" w:asciiTheme="minorEastAsia" w:hAnsiTheme="minorEastAsia" w:cstheme="minorEastAsia"/>
          <w:sz w:val="32"/>
          <w:szCs w:val="32"/>
        </w:rPr>
        <w:t>（二）固定资产管理水平有待提高</w:t>
      </w:r>
    </w:p>
    <w:p>
      <w:pPr>
        <w:widowControl/>
        <w:spacing w:line="620" w:lineRule="exact"/>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固定资产台账未及时与账面资产金额对账，实物资产未及时进行清点及未及时清理处置报废资产，导致资产台账与账面资产金额存在差异，大量超过使用年限且净值为零的实物资产还挂在账上。</w:t>
      </w:r>
    </w:p>
    <w:p>
      <w:pPr>
        <w:widowControl/>
        <w:spacing w:line="620" w:lineRule="exact"/>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八、下一步改进措施</w:t>
      </w:r>
    </w:p>
    <w:p>
      <w:pPr>
        <w:widowControl/>
        <w:spacing w:line="620" w:lineRule="exact"/>
        <w:ind w:firstLine="320" w:firstLineChars="100"/>
        <w:rPr>
          <w:rFonts w:asciiTheme="minorEastAsia" w:hAnsiTheme="minorEastAsia" w:cstheme="minorEastAsia"/>
          <w:sz w:val="32"/>
          <w:szCs w:val="32"/>
        </w:rPr>
      </w:pPr>
      <w:r>
        <w:rPr>
          <w:rFonts w:hint="eastAsia" w:asciiTheme="minorEastAsia" w:hAnsiTheme="minorEastAsia" w:cstheme="minorEastAsia"/>
          <w:sz w:val="32"/>
          <w:szCs w:val="32"/>
        </w:rPr>
        <w:t>（一）加强定期财务分析。定期进行财务分析，对收支不合理现象做出预警，并及时通报。加强项目实施进度跟踪，开展项目绩效评价，确保绩效目标完成。</w:t>
      </w:r>
    </w:p>
    <w:p>
      <w:pPr>
        <w:widowControl/>
        <w:spacing w:line="620" w:lineRule="exact"/>
        <w:ind w:firstLine="320" w:firstLineChars="100"/>
        <w:rPr>
          <w:rFonts w:asciiTheme="minorEastAsia" w:hAnsiTheme="minorEastAsia" w:cstheme="minorEastAsia"/>
          <w:sz w:val="32"/>
          <w:szCs w:val="32"/>
        </w:rPr>
      </w:pPr>
      <w:r>
        <w:rPr>
          <w:rFonts w:hint="eastAsia" w:asciiTheme="minorEastAsia" w:hAnsiTheme="minorEastAsia" w:cstheme="minorEastAsia"/>
          <w:sz w:val="32"/>
          <w:szCs w:val="32"/>
        </w:rPr>
        <w:t>（二）严格财务管理监督。按照预算项目和用途进行资金使用审核、支付、财务核算；严格按项目和进度执行预算，增强预算的严肃性和执行力。</w:t>
      </w:r>
    </w:p>
    <w:p>
      <w:pPr>
        <w:widowControl/>
        <w:spacing w:line="620" w:lineRule="exact"/>
        <w:ind w:firstLine="320" w:firstLineChars="100"/>
        <w:rPr>
          <w:rFonts w:asciiTheme="minorEastAsia" w:hAnsiTheme="minorEastAsia" w:cstheme="minorEastAsia"/>
          <w:sz w:val="32"/>
          <w:szCs w:val="32"/>
        </w:rPr>
      </w:pPr>
      <w:r>
        <w:rPr>
          <w:rFonts w:hint="eastAsia" w:asciiTheme="minorEastAsia" w:hAnsiTheme="minorEastAsia" w:cstheme="minorEastAsia"/>
          <w:sz w:val="32"/>
          <w:szCs w:val="32"/>
        </w:rPr>
        <w:t>（三）严格按照</w:t>
      </w:r>
      <w:r>
        <w:rPr>
          <w:rFonts w:hint="eastAsia" w:asciiTheme="minorEastAsia" w:hAnsiTheme="minorEastAsia" w:cstheme="minorEastAsia"/>
          <w:color w:val="000000"/>
          <w:kern w:val="0"/>
          <w:sz w:val="32"/>
          <w:szCs w:val="32"/>
        </w:rPr>
        <w:t>《事业单位国有资产管理暂行办法》（财政部令第36号令）及</w:t>
      </w:r>
      <w:r>
        <w:rPr>
          <w:rFonts w:hint="eastAsia" w:asciiTheme="minorEastAsia" w:hAnsiTheme="minorEastAsia" w:cstheme="minorEastAsia"/>
          <w:sz w:val="32"/>
          <w:szCs w:val="32"/>
        </w:rPr>
        <w:t>《湖南省地质院事业单位资产购置、处置管理暂行办法》（</w:t>
      </w:r>
      <w:r>
        <w:rPr>
          <w:rFonts w:hint="eastAsia" w:asciiTheme="minorEastAsia" w:hAnsiTheme="minorEastAsia" w:cstheme="minorEastAsia"/>
          <w:kern w:val="0"/>
          <w:sz w:val="32"/>
          <w:szCs w:val="32"/>
        </w:rPr>
        <w:t>湘地发〔2020〕140号文）要求</w:t>
      </w:r>
      <w:r>
        <w:rPr>
          <w:rFonts w:hint="eastAsia" w:asciiTheme="minorEastAsia" w:hAnsiTheme="minorEastAsia" w:cstheme="minorEastAsia"/>
          <w:sz w:val="32"/>
          <w:szCs w:val="32"/>
        </w:rPr>
        <w:t>，加强固定资产管理，及时登记、更新台账，加强资产卡片管理，对各类实物资产进行全面盘点，确保账账相符、账实相符。</w:t>
      </w:r>
    </w:p>
    <w:p>
      <w:pPr>
        <w:widowControl/>
        <w:spacing w:line="620" w:lineRule="exact"/>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九、部门整体支出绩效自评结果拟应用和公开情况</w:t>
      </w:r>
    </w:p>
    <w:p>
      <w:pPr>
        <w:widowControl/>
        <w:spacing w:line="620" w:lineRule="exact"/>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将本次绩效自评结果运用到单位整体运行管理中，针对不足之处加以改进完善，提高单位整体支出绩效水平。</w:t>
      </w:r>
    </w:p>
    <w:p>
      <w:pPr>
        <w:widowControl/>
        <w:spacing w:line="620" w:lineRule="exact"/>
        <w:ind w:firstLine="640" w:firstLineChars="200"/>
        <w:jc w:val="left"/>
        <w:rPr>
          <w:rFonts w:asciiTheme="minorEastAsia" w:hAnsiTheme="minorEastAsia" w:cstheme="minorEastAsia"/>
          <w:sz w:val="32"/>
          <w:szCs w:val="32"/>
        </w:rPr>
      </w:pPr>
    </w:p>
    <w:p>
      <w:pPr>
        <w:widowControl/>
        <w:spacing w:line="620" w:lineRule="exact"/>
        <w:ind w:firstLine="640" w:firstLineChars="200"/>
        <w:jc w:val="left"/>
        <w:rPr>
          <w:rFonts w:asciiTheme="minorEastAsia" w:hAnsiTheme="minorEastAsia" w:cstheme="minorEastAsia"/>
          <w:sz w:val="32"/>
          <w:szCs w:val="32"/>
        </w:rPr>
      </w:pPr>
    </w:p>
    <w:p>
      <w:pPr>
        <w:widowControl/>
        <w:spacing w:line="620" w:lineRule="exact"/>
        <w:ind w:firstLine="640" w:firstLineChars="200"/>
        <w:jc w:val="left"/>
        <w:rPr>
          <w:rFonts w:asciiTheme="minorEastAsia" w:hAnsiTheme="minorEastAsia" w:cstheme="minorEastAsia"/>
          <w:sz w:val="32"/>
          <w:szCs w:val="32"/>
        </w:rPr>
      </w:pPr>
    </w:p>
    <w:p>
      <w:pPr>
        <w:widowControl/>
        <w:spacing w:line="620" w:lineRule="exact"/>
        <w:ind w:firstLine="640" w:firstLineChars="200"/>
        <w:jc w:val="left"/>
        <w:rPr>
          <w:rFonts w:asciiTheme="minorEastAsia" w:hAnsiTheme="minorEastAsia" w:cstheme="minorEastAsia"/>
          <w:sz w:val="32"/>
          <w:szCs w:val="32"/>
        </w:rPr>
      </w:pPr>
    </w:p>
    <w:p>
      <w:pPr>
        <w:widowControl/>
        <w:spacing w:line="620" w:lineRule="exact"/>
        <w:ind w:firstLine="640" w:firstLineChars="200"/>
        <w:jc w:val="left"/>
        <w:rPr>
          <w:rFonts w:asciiTheme="minorEastAsia" w:hAnsiTheme="minorEastAsia" w:cstheme="minorEastAsia"/>
          <w:sz w:val="32"/>
          <w:szCs w:val="32"/>
        </w:rPr>
      </w:pPr>
    </w:p>
    <w:p>
      <w:pPr>
        <w:widowControl/>
        <w:spacing w:line="620" w:lineRule="exact"/>
        <w:ind w:firstLine="640" w:firstLineChars="200"/>
        <w:jc w:val="left"/>
        <w:rPr>
          <w:rFonts w:asciiTheme="minorEastAsia" w:hAnsiTheme="minorEastAsia" w:cstheme="minorEastAsia"/>
          <w:sz w:val="32"/>
          <w:szCs w:val="32"/>
        </w:rPr>
      </w:pPr>
    </w:p>
    <w:p>
      <w:pPr>
        <w:widowControl/>
        <w:spacing w:line="620" w:lineRule="exact"/>
        <w:ind w:firstLine="640" w:firstLineChars="200"/>
        <w:jc w:val="left"/>
        <w:rPr>
          <w:rFonts w:asciiTheme="minorEastAsia" w:hAnsiTheme="minorEastAsia" w:cstheme="minorEastAsia"/>
          <w:sz w:val="32"/>
          <w:szCs w:val="32"/>
        </w:rPr>
      </w:pPr>
    </w:p>
    <w:p>
      <w:pPr>
        <w:widowControl/>
        <w:spacing w:line="620" w:lineRule="exact"/>
        <w:ind w:firstLine="640" w:firstLineChars="200"/>
        <w:jc w:val="left"/>
        <w:rPr>
          <w:rFonts w:asciiTheme="minorEastAsia" w:hAnsiTheme="minorEastAsia" w:cstheme="minorEastAsia"/>
          <w:sz w:val="32"/>
          <w:szCs w:val="32"/>
        </w:rPr>
      </w:pPr>
    </w:p>
    <w:p>
      <w:pPr>
        <w:widowControl/>
        <w:spacing w:line="620" w:lineRule="exact"/>
        <w:ind w:firstLine="640" w:firstLineChars="200"/>
        <w:jc w:val="left"/>
        <w:rPr>
          <w:rFonts w:asciiTheme="minorEastAsia" w:hAnsiTheme="minorEastAsia" w:cstheme="minorEastAsia"/>
          <w:sz w:val="32"/>
          <w:szCs w:val="32"/>
        </w:rPr>
      </w:pPr>
    </w:p>
    <w:p>
      <w:pPr>
        <w:widowControl/>
        <w:spacing w:line="620" w:lineRule="exact"/>
        <w:ind w:firstLine="640" w:firstLineChars="200"/>
        <w:jc w:val="left"/>
        <w:rPr>
          <w:rFonts w:asciiTheme="minorEastAsia" w:hAnsiTheme="minorEastAsia" w:cstheme="minorEastAsia"/>
          <w:sz w:val="32"/>
          <w:szCs w:val="32"/>
        </w:rPr>
      </w:pPr>
    </w:p>
    <w:p>
      <w:pPr>
        <w:widowControl/>
        <w:spacing w:line="620" w:lineRule="exact"/>
        <w:ind w:firstLine="640" w:firstLineChars="200"/>
        <w:jc w:val="left"/>
        <w:rPr>
          <w:rFonts w:asciiTheme="minorEastAsia" w:hAnsiTheme="minorEastAsia" w:cstheme="minorEastAsia"/>
          <w:sz w:val="32"/>
          <w:szCs w:val="32"/>
        </w:rPr>
      </w:pPr>
    </w:p>
    <w:p>
      <w:pPr>
        <w:widowControl/>
        <w:spacing w:line="620" w:lineRule="exact"/>
        <w:ind w:firstLine="640" w:firstLineChars="200"/>
        <w:jc w:val="left"/>
        <w:rPr>
          <w:rFonts w:asciiTheme="minorEastAsia" w:hAnsiTheme="minorEastAsia" w:cstheme="minorEastAsia"/>
          <w:sz w:val="32"/>
          <w:szCs w:val="32"/>
        </w:rPr>
      </w:pPr>
    </w:p>
    <w:p>
      <w:pPr>
        <w:widowControl/>
        <w:spacing w:line="620" w:lineRule="exact"/>
        <w:ind w:firstLine="640" w:firstLineChars="200"/>
        <w:jc w:val="left"/>
        <w:rPr>
          <w:rFonts w:asciiTheme="minorEastAsia" w:hAnsiTheme="minorEastAsia" w:cstheme="minorEastAsia"/>
          <w:sz w:val="32"/>
          <w:szCs w:val="32"/>
        </w:rPr>
      </w:pPr>
    </w:p>
    <w:p>
      <w:pPr>
        <w:widowControl/>
        <w:spacing w:line="620" w:lineRule="exact"/>
        <w:ind w:firstLine="640" w:firstLineChars="200"/>
        <w:jc w:val="left"/>
        <w:rPr>
          <w:rFonts w:asciiTheme="minorEastAsia" w:hAnsiTheme="minorEastAsia" w:cstheme="minorEastAsia"/>
          <w:sz w:val="32"/>
          <w:szCs w:val="32"/>
        </w:rPr>
      </w:pPr>
    </w:p>
    <w:p>
      <w:pPr>
        <w:widowControl/>
        <w:spacing w:line="620" w:lineRule="exact"/>
        <w:ind w:firstLine="640" w:firstLineChars="200"/>
        <w:jc w:val="left"/>
        <w:rPr>
          <w:rFonts w:asciiTheme="minorEastAsia" w:hAnsiTheme="minorEastAsia" w:cstheme="minorEastAsia"/>
          <w:sz w:val="32"/>
          <w:szCs w:val="32"/>
        </w:rPr>
      </w:pPr>
    </w:p>
    <w:p>
      <w:pPr>
        <w:widowControl/>
        <w:jc w:val="left"/>
        <w:rPr>
          <w:rFonts w:asciiTheme="minorEastAsia" w:hAnsiTheme="minorEastAsia"/>
          <w:sz w:val="24"/>
          <w:szCs w:val="24"/>
        </w:rPr>
      </w:pPr>
    </w:p>
    <w:p>
      <w:pPr>
        <w:widowControl/>
        <w:jc w:val="left"/>
        <w:rPr>
          <w:rFonts w:asciiTheme="minorEastAsia" w:hAnsiTheme="minorEastAsia"/>
          <w:sz w:val="24"/>
          <w:szCs w:val="24"/>
        </w:rPr>
      </w:pPr>
    </w:p>
    <w:p>
      <w:pPr>
        <w:widowControl/>
        <w:jc w:val="left"/>
        <w:rPr>
          <w:rFonts w:asciiTheme="minorEastAsia" w:hAnsiTheme="minorEastAsia"/>
          <w:sz w:val="24"/>
          <w:szCs w:val="24"/>
        </w:rPr>
      </w:pPr>
      <w:r>
        <w:rPr>
          <w:rFonts w:hint="eastAsia" w:asciiTheme="minorEastAsia" w:hAnsiTheme="minorEastAsia"/>
          <w:sz w:val="24"/>
          <w:szCs w:val="24"/>
        </w:rPr>
        <w:t>附件1</w:t>
      </w:r>
    </w:p>
    <w:p>
      <w:pPr>
        <w:spacing w:afterLines="50" w:line="600" w:lineRule="exact"/>
        <w:jc w:val="center"/>
        <w:rPr>
          <w:rFonts w:asciiTheme="minorEastAsia" w:hAnsiTheme="minorEastAsia"/>
          <w:kern w:val="0"/>
          <w:sz w:val="24"/>
          <w:szCs w:val="24"/>
        </w:rPr>
      </w:pPr>
      <w:r>
        <w:rPr>
          <w:rFonts w:asciiTheme="minorEastAsia" w:hAnsiTheme="minorEastAsia"/>
          <w:kern w:val="0"/>
          <w:sz w:val="24"/>
          <w:szCs w:val="24"/>
        </w:rPr>
        <w:t>202</w:t>
      </w:r>
      <w:r>
        <w:rPr>
          <w:rFonts w:hint="eastAsia" w:asciiTheme="minorEastAsia" w:hAnsiTheme="minorEastAsia"/>
          <w:kern w:val="0"/>
          <w:sz w:val="24"/>
          <w:szCs w:val="24"/>
        </w:rPr>
        <w:t>1年度单位整体支出绩效评价基础数据表</w:t>
      </w:r>
    </w:p>
    <w:tbl>
      <w:tblPr>
        <w:tblStyle w:val="7"/>
        <w:tblW w:w="10490" w:type="dxa"/>
        <w:jc w:val="center"/>
        <w:tblLayout w:type="fixed"/>
        <w:tblCellMar>
          <w:top w:w="0" w:type="dxa"/>
          <w:left w:w="108" w:type="dxa"/>
          <w:bottom w:w="0" w:type="dxa"/>
          <w:right w:w="108" w:type="dxa"/>
        </w:tblCellMar>
      </w:tblPr>
      <w:tblGrid>
        <w:gridCol w:w="4111"/>
        <w:gridCol w:w="1119"/>
        <w:gridCol w:w="849"/>
        <w:gridCol w:w="1129"/>
        <w:gridCol w:w="1156"/>
        <w:gridCol w:w="1022"/>
        <w:gridCol w:w="1104"/>
      </w:tblGrid>
      <w:tr>
        <w:tblPrEx>
          <w:tblCellMar>
            <w:top w:w="0" w:type="dxa"/>
            <w:left w:w="108" w:type="dxa"/>
            <w:bottom w:w="0" w:type="dxa"/>
            <w:right w:w="108" w:type="dxa"/>
          </w:tblCellMar>
        </w:tblPrEx>
        <w:trPr>
          <w:trHeight w:val="397" w:hRule="atLeast"/>
          <w:jc w:val="center"/>
        </w:trPr>
        <w:tc>
          <w:tcPr>
            <w:tcW w:w="411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财政供养人员情况（人）</w:t>
            </w:r>
          </w:p>
        </w:tc>
        <w:tc>
          <w:tcPr>
            <w:tcW w:w="1968" w:type="dxa"/>
            <w:gridSpan w:val="2"/>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b/>
                <w:bCs/>
                <w:kern w:val="0"/>
                <w:sz w:val="18"/>
                <w:szCs w:val="18"/>
              </w:rPr>
            </w:pPr>
            <w:r>
              <w:rPr>
                <w:rFonts w:hint="eastAsia" w:asciiTheme="minorEastAsia" w:hAnsiTheme="minorEastAsia"/>
                <w:b/>
                <w:bCs/>
                <w:kern w:val="0"/>
                <w:sz w:val="18"/>
                <w:szCs w:val="18"/>
              </w:rPr>
              <w:t>编制数</w:t>
            </w:r>
          </w:p>
        </w:tc>
        <w:tc>
          <w:tcPr>
            <w:tcW w:w="2285" w:type="dxa"/>
            <w:gridSpan w:val="2"/>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b/>
                <w:bCs/>
                <w:kern w:val="0"/>
                <w:sz w:val="18"/>
                <w:szCs w:val="18"/>
              </w:rPr>
            </w:pPr>
            <w:r>
              <w:rPr>
                <w:rFonts w:asciiTheme="minorEastAsia" w:hAnsiTheme="minorEastAsia"/>
                <w:b/>
                <w:bCs/>
                <w:kern w:val="0"/>
                <w:sz w:val="18"/>
                <w:szCs w:val="18"/>
              </w:rPr>
              <w:t>202</w:t>
            </w:r>
            <w:r>
              <w:rPr>
                <w:rFonts w:hint="eastAsia" w:asciiTheme="minorEastAsia" w:hAnsiTheme="minorEastAsia"/>
                <w:b/>
                <w:bCs/>
                <w:kern w:val="0"/>
                <w:sz w:val="18"/>
                <w:szCs w:val="18"/>
              </w:rPr>
              <w:t>1年实际在职人数</w:t>
            </w:r>
          </w:p>
        </w:tc>
        <w:tc>
          <w:tcPr>
            <w:tcW w:w="2126" w:type="dxa"/>
            <w:gridSpan w:val="2"/>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b/>
                <w:bCs/>
                <w:kern w:val="0"/>
                <w:sz w:val="18"/>
                <w:szCs w:val="18"/>
              </w:rPr>
            </w:pPr>
            <w:r>
              <w:rPr>
                <w:rFonts w:hint="eastAsia" w:asciiTheme="minorEastAsia" w:hAnsiTheme="minorEastAsia"/>
                <w:b/>
                <w:bCs/>
                <w:kern w:val="0"/>
                <w:sz w:val="18"/>
                <w:szCs w:val="18"/>
              </w:rPr>
              <w:t>控制率</w:t>
            </w:r>
          </w:p>
        </w:tc>
      </w:tr>
      <w:tr>
        <w:tblPrEx>
          <w:tblCellMar>
            <w:top w:w="0" w:type="dxa"/>
            <w:left w:w="108" w:type="dxa"/>
            <w:bottom w:w="0" w:type="dxa"/>
            <w:right w:w="108" w:type="dxa"/>
          </w:tblCellMar>
        </w:tblPrEx>
        <w:trPr>
          <w:trHeight w:val="397" w:hRule="atLeast"/>
          <w:jc w:val="center"/>
        </w:trPr>
        <w:tc>
          <w:tcPr>
            <w:tcW w:w="41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kern w:val="0"/>
                <w:sz w:val="18"/>
                <w:szCs w:val="18"/>
              </w:rPr>
            </w:pPr>
          </w:p>
        </w:tc>
        <w:tc>
          <w:tcPr>
            <w:tcW w:w="1968" w:type="dxa"/>
            <w:gridSpan w:val="2"/>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309</w:t>
            </w:r>
          </w:p>
        </w:tc>
        <w:tc>
          <w:tcPr>
            <w:tcW w:w="2285" w:type="dxa"/>
            <w:gridSpan w:val="2"/>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213　</w:t>
            </w:r>
          </w:p>
        </w:tc>
        <w:tc>
          <w:tcPr>
            <w:tcW w:w="2126" w:type="dxa"/>
            <w:gridSpan w:val="2"/>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68.93%</w:t>
            </w:r>
          </w:p>
        </w:tc>
      </w:tr>
      <w:tr>
        <w:tblPrEx>
          <w:tblCellMar>
            <w:top w:w="0" w:type="dxa"/>
            <w:left w:w="108" w:type="dxa"/>
            <w:bottom w:w="0" w:type="dxa"/>
            <w:right w:w="108" w:type="dxa"/>
          </w:tblCellMar>
        </w:tblPrEx>
        <w:trPr>
          <w:trHeight w:val="397" w:hRule="atLeast"/>
          <w:jc w:val="center"/>
        </w:trPr>
        <w:tc>
          <w:tcPr>
            <w:tcW w:w="4111"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经费控制情况（万元）</w:t>
            </w:r>
          </w:p>
        </w:tc>
        <w:tc>
          <w:tcPr>
            <w:tcW w:w="1968"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b/>
                <w:bCs/>
                <w:kern w:val="0"/>
                <w:sz w:val="18"/>
                <w:szCs w:val="18"/>
              </w:rPr>
            </w:pPr>
            <w:r>
              <w:rPr>
                <w:rFonts w:asciiTheme="minorEastAsia" w:hAnsiTheme="minorEastAsia"/>
                <w:b/>
                <w:bCs/>
                <w:kern w:val="0"/>
                <w:sz w:val="18"/>
                <w:szCs w:val="18"/>
              </w:rPr>
              <w:t>20</w:t>
            </w:r>
            <w:r>
              <w:rPr>
                <w:rFonts w:hint="eastAsia" w:asciiTheme="minorEastAsia" w:hAnsiTheme="minorEastAsia"/>
                <w:b/>
                <w:bCs/>
                <w:kern w:val="0"/>
                <w:sz w:val="18"/>
                <w:szCs w:val="18"/>
              </w:rPr>
              <w:t>20年决算数</w:t>
            </w:r>
          </w:p>
        </w:tc>
        <w:tc>
          <w:tcPr>
            <w:tcW w:w="2285"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b/>
                <w:bCs/>
                <w:kern w:val="0"/>
                <w:sz w:val="18"/>
                <w:szCs w:val="18"/>
              </w:rPr>
            </w:pPr>
            <w:r>
              <w:rPr>
                <w:rFonts w:asciiTheme="minorEastAsia" w:hAnsiTheme="minorEastAsia"/>
                <w:b/>
                <w:bCs/>
                <w:kern w:val="0"/>
                <w:sz w:val="18"/>
                <w:szCs w:val="18"/>
              </w:rPr>
              <w:t>202</w:t>
            </w:r>
            <w:r>
              <w:rPr>
                <w:rFonts w:hint="eastAsia" w:asciiTheme="minorEastAsia" w:hAnsiTheme="minorEastAsia"/>
                <w:b/>
                <w:bCs/>
                <w:kern w:val="0"/>
                <w:sz w:val="18"/>
                <w:szCs w:val="18"/>
              </w:rPr>
              <w:t>1年预算数</w:t>
            </w:r>
          </w:p>
        </w:tc>
        <w:tc>
          <w:tcPr>
            <w:tcW w:w="2126"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b/>
                <w:bCs/>
                <w:kern w:val="0"/>
                <w:sz w:val="18"/>
                <w:szCs w:val="18"/>
              </w:rPr>
            </w:pPr>
            <w:r>
              <w:rPr>
                <w:rFonts w:asciiTheme="minorEastAsia" w:hAnsiTheme="minorEastAsia"/>
                <w:b/>
                <w:bCs/>
                <w:kern w:val="0"/>
                <w:sz w:val="18"/>
                <w:szCs w:val="18"/>
              </w:rPr>
              <w:t>202</w:t>
            </w:r>
            <w:r>
              <w:rPr>
                <w:rFonts w:hint="eastAsia" w:asciiTheme="minorEastAsia" w:hAnsiTheme="minorEastAsia"/>
                <w:b/>
                <w:bCs/>
                <w:kern w:val="0"/>
                <w:sz w:val="18"/>
                <w:szCs w:val="18"/>
              </w:rPr>
              <w:t>1年决算数</w:t>
            </w:r>
          </w:p>
        </w:tc>
      </w:tr>
      <w:tr>
        <w:tblPrEx>
          <w:tblCellMar>
            <w:top w:w="0" w:type="dxa"/>
            <w:left w:w="108" w:type="dxa"/>
            <w:bottom w:w="0" w:type="dxa"/>
            <w:right w:w="108" w:type="dxa"/>
          </w:tblCellMar>
        </w:tblPrEx>
        <w:trPr>
          <w:trHeight w:val="397" w:hRule="atLeast"/>
          <w:jc w:val="center"/>
        </w:trPr>
        <w:tc>
          <w:tcPr>
            <w:tcW w:w="4111" w:type="dxa"/>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kern w:val="0"/>
                <w:sz w:val="18"/>
                <w:szCs w:val="18"/>
              </w:rPr>
            </w:pPr>
            <w:r>
              <w:rPr>
                <w:rFonts w:hint="eastAsia" w:asciiTheme="minorEastAsia" w:hAnsiTheme="minorEastAsia"/>
                <w:kern w:val="0"/>
                <w:sz w:val="18"/>
                <w:szCs w:val="18"/>
              </w:rPr>
              <w:t>三公经费</w:t>
            </w:r>
          </w:p>
        </w:tc>
        <w:tc>
          <w:tcPr>
            <w:tcW w:w="1968"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9.46　</w:t>
            </w:r>
          </w:p>
        </w:tc>
        <w:tc>
          <w:tcPr>
            <w:tcW w:w="2285"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9.46　</w:t>
            </w:r>
          </w:p>
        </w:tc>
        <w:tc>
          <w:tcPr>
            <w:tcW w:w="2126"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9.46　</w:t>
            </w:r>
          </w:p>
        </w:tc>
      </w:tr>
      <w:tr>
        <w:tblPrEx>
          <w:tblCellMar>
            <w:top w:w="0" w:type="dxa"/>
            <w:left w:w="108" w:type="dxa"/>
            <w:bottom w:w="0" w:type="dxa"/>
            <w:right w:w="108" w:type="dxa"/>
          </w:tblCellMar>
        </w:tblPrEx>
        <w:trPr>
          <w:trHeight w:val="397" w:hRule="atLeast"/>
          <w:jc w:val="center"/>
        </w:trPr>
        <w:tc>
          <w:tcPr>
            <w:tcW w:w="4111" w:type="dxa"/>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kern w:val="0"/>
                <w:sz w:val="18"/>
                <w:szCs w:val="18"/>
              </w:rPr>
            </w:pPr>
            <w:r>
              <w:rPr>
                <w:rFonts w:asciiTheme="minorEastAsia" w:hAnsiTheme="minorEastAsia"/>
                <w:kern w:val="0"/>
                <w:sz w:val="18"/>
                <w:szCs w:val="18"/>
              </w:rPr>
              <w:t xml:space="preserve">   1</w:t>
            </w:r>
            <w:r>
              <w:rPr>
                <w:rFonts w:hint="eastAsia" w:asciiTheme="minorEastAsia" w:hAnsiTheme="minorEastAsia"/>
                <w:kern w:val="0"/>
                <w:sz w:val="18"/>
                <w:szCs w:val="18"/>
              </w:rPr>
              <w:t>、公务用车购置和维护经费</w:t>
            </w:r>
          </w:p>
        </w:tc>
        <w:tc>
          <w:tcPr>
            <w:tcW w:w="1968"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8.05</w:t>
            </w:r>
          </w:p>
        </w:tc>
        <w:tc>
          <w:tcPr>
            <w:tcW w:w="2285"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8.05　</w:t>
            </w:r>
          </w:p>
        </w:tc>
        <w:tc>
          <w:tcPr>
            <w:tcW w:w="2126"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8.05</w:t>
            </w:r>
          </w:p>
        </w:tc>
      </w:tr>
      <w:tr>
        <w:tblPrEx>
          <w:tblCellMar>
            <w:top w:w="0" w:type="dxa"/>
            <w:left w:w="108" w:type="dxa"/>
            <w:bottom w:w="0" w:type="dxa"/>
            <w:right w:w="108" w:type="dxa"/>
          </w:tblCellMar>
        </w:tblPrEx>
        <w:trPr>
          <w:trHeight w:val="397" w:hRule="atLeast"/>
          <w:jc w:val="center"/>
        </w:trPr>
        <w:tc>
          <w:tcPr>
            <w:tcW w:w="4111" w:type="dxa"/>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kern w:val="0"/>
                <w:sz w:val="18"/>
                <w:szCs w:val="18"/>
              </w:rPr>
            </w:pPr>
            <w:r>
              <w:rPr>
                <w:rFonts w:asciiTheme="minorEastAsia" w:hAnsiTheme="minorEastAsia"/>
                <w:kern w:val="0"/>
                <w:sz w:val="18"/>
                <w:szCs w:val="18"/>
              </w:rPr>
              <w:t xml:space="preserve">       </w:t>
            </w:r>
            <w:r>
              <w:rPr>
                <w:rFonts w:hint="eastAsia" w:asciiTheme="minorEastAsia" w:hAnsiTheme="minorEastAsia"/>
                <w:kern w:val="0"/>
                <w:sz w:val="18"/>
                <w:szCs w:val="18"/>
              </w:rPr>
              <w:t>其中：公车购置</w:t>
            </w:r>
          </w:p>
        </w:tc>
        <w:tc>
          <w:tcPr>
            <w:tcW w:w="1968"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　</w:t>
            </w:r>
          </w:p>
        </w:tc>
        <w:tc>
          <w:tcPr>
            <w:tcW w:w="2285"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　</w:t>
            </w:r>
          </w:p>
        </w:tc>
        <w:tc>
          <w:tcPr>
            <w:tcW w:w="2126"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　</w:t>
            </w:r>
          </w:p>
        </w:tc>
      </w:tr>
      <w:tr>
        <w:tblPrEx>
          <w:tblCellMar>
            <w:top w:w="0" w:type="dxa"/>
            <w:left w:w="108" w:type="dxa"/>
            <w:bottom w:w="0" w:type="dxa"/>
            <w:right w:w="108" w:type="dxa"/>
          </w:tblCellMar>
        </w:tblPrEx>
        <w:trPr>
          <w:trHeight w:val="397" w:hRule="atLeast"/>
          <w:jc w:val="center"/>
        </w:trPr>
        <w:tc>
          <w:tcPr>
            <w:tcW w:w="4111" w:type="dxa"/>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kern w:val="0"/>
                <w:sz w:val="18"/>
                <w:szCs w:val="18"/>
              </w:rPr>
            </w:pPr>
            <w:r>
              <w:rPr>
                <w:rFonts w:asciiTheme="minorEastAsia" w:hAnsiTheme="minorEastAsia"/>
                <w:kern w:val="0"/>
                <w:sz w:val="18"/>
                <w:szCs w:val="18"/>
              </w:rPr>
              <w:t xml:space="preserve">             </w:t>
            </w:r>
            <w:r>
              <w:rPr>
                <w:rFonts w:hint="eastAsia" w:asciiTheme="minorEastAsia" w:hAnsiTheme="minorEastAsia"/>
                <w:kern w:val="0"/>
                <w:sz w:val="18"/>
                <w:szCs w:val="18"/>
              </w:rPr>
              <w:t>公车运行维护</w:t>
            </w:r>
          </w:p>
        </w:tc>
        <w:tc>
          <w:tcPr>
            <w:tcW w:w="1968"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8.05　</w:t>
            </w:r>
          </w:p>
        </w:tc>
        <w:tc>
          <w:tcPr>
            <w:tcW w:w="2285"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8.05</w:t>
            </w:r>
          </w:p>
        </w:tc>
        <w:tc>
          <w:tcPr>
            <w:tcW w:w="2126"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8.05　</w:t>
            </w:r>
          </w:p>
        </w:tc>
      </w:tr>
      <w:tr>
        <w:tblPrEx>
          <w:tblCellMar>
            <w:top w:w="0" w:type="dxa"/>
            <w:left w:w="108" w:type="dxa"/>
            <w:bottom w:w="0" w:type="dxa"/>
            <w:right w:w="108" w:type="dxa"/>
          </w:tblCellMar>
        </w:tblPrEx>
        <w:trPr>
          <w:trHeight w:val="397" w:hRule="atLeast"/>
          <w:jc w:val="center"/>
        </w:trPr>
        <w:tc>
          <w:tcPr>
            <w:tcW w:w="4111" w:type="dxa"/>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kern w:val="0"/>
                <w:sz w:val="18"/>
                <w:szCs w:val="18"/>
              </w:rPr>
            </w:pPr>
            <w:r>
              <w:rPr>
                <w:rFonts w:asciiTheme="minorEastAsia" w:hAnsiTheme="minorEastAsia"/>
                <w:kern w:val="0"/>
                <w:sz w:val="18"/>
                <w:szCs w:val="18"/>
              </w:rPr>
              <w:t xml:space="preserve">   2</w:t>
            </w:r>
            <w:r>
              <w:rPr>
                <w:rFonts w:hint="eastAsia" w:asciiTheme="minorEastAsia" w:hAnsiTheme="minorEastAsia"/>
                <w:kern w:val="0"/>
                <w:sz w:val="18"/>
                <w:szCs w:val="18"/>
              </w:rPr>
              <w:t>、出国经费</w:t>
            </w:r>
          </w:p>
        </w:tc>
        <w:tc>
          <w:tcPr>
            <w:tcW w:w="1968"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　</w:t>
            </w:r>
          </w:p>
        </w:tc>
        <w:tc>
          <w:tcPr>
            <w:tcW w:w="2285"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　</w:t>
            </w:r>
          </w:p>
        </w:tc>
        <w:tc>
          <w:tcPr>
            <w:tcW w:w="2126"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　</w:t>
            </w:r>
          </w:p>
        </w:tc>
      </w:tr>
      <w:tr>
        <w:tblPrEx>
          <w:tblCellMar>
            <w:top w:w="0" w:type="dxa"/>
            <w:left w:w="108" w:type="dxa"/>
            <w:bottom w:w="0" w:type="dxa"/>
            <w:right w:w="108" w:type="dxa"/>
          </w:tblCellMar>
        </w:tblPrEx>
        <w:trPr>
          <w:trHeight w:val="397" w:hRule="atLeast"/>
          <w:jc w:val="center"/>
        </w:trPr>
        <w:tc>
          <w:tcPr>
            <w:tcW w:w="4111" w:type="dxa"/>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kern w:val="0"/>
                <w:sz w:val="18"/>
                <w:szCs w:val="18"/>
              </w:rPr>
            </w:pPr>
            <w:r>
              <w:rPr>
                <w:rFonts w:asciiTheme="minorEastAsia" w:hAnsiTheme="minorEastAsia"/>
                <w:kern w:val="0"/>
                <w:sz w:val="18"/>
                <w:szCs w:val="18"/>
              </w:rPr>
              <w:t xml:space="preserve">   3</w:t>
            </w:r>
            <w:r>
              <w:rPr>
                <w:rFonts w:hint="eastAsia" w:asciiTheme="minorEastAsia" w:hAnsiTheme="minorEastAsia"/>
                <w:kern w:val="0"/>
                <w:sz w:val="18"/>
                <w:szCs w:val="18"/>
              </w:rPr>
              <w:t>、公务接待</w:t>
            </w:r>
          </w:p>
        </w:tc>
        <w:tc>
          <w:tcPr>
            <w:tcW w:w="1968"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1.41</w:t>
            </w:r>
          </w:p>
        </w:tc>
        <w:tc>
          <w:tcPr>
            <w:tcW w:w="2285"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1.41</w:t>
            </w:r>
          </w:p>
        </w:tc>
        <w:tc>
          <w:tcPr>
            <w:tcW w:w="2126"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1.41</w:t>
            </w:r>
          </w:p>
        </w:tc>
      </w:tr>
      <w:tr>
        <w:tblPrEx>
          <w:tblCellMar>
            <w:top w:w="0" w:type="dxa"/>
            <w:left w:w="108" w:type="dxa"/>
            <w:bottom w:w="0" w:type="dxa"/>
            <w:right w:w="108" w:type="dxa"/>
          </w:tblCellMar>
        </w:tblPrEx>
        <w:trPr>
          <w:trHeight w:val="397" w:hRule="atLeast"/>
          <w:jc w:val="center"/>
        </w:trPr>
        <w:tc>
          <w:tcPr>
            <w:tcW w:w="4111" w:type="dxa"/>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kern w:val="0"/>
                <w:sz w:val="18"/>
                <w:szCs w:val="18"/>
              </w:rPr>
            </w:pPr>
            <w:r>
              <w:rPr>
                <w:rFonts w:hint="eastAsia" w:asciiTheme="minorEastAsia" w:hAnsiTheme="minorEastAsia"/>
                <w:kern w:val="0"/>
                <w:sz w:val="18"/>
                <w:szCs w:val="18"/>
              </w:rPr>
              <w:t>项目支出：</w:t>
            </w:r>
          </w:p>
        </w:tc>
        <w:tc>
          <w:tcPr>
            <w:tcW w:w="1968"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　</w:t>
            </w:r>
          </w:p>
        </w:tc>
        <w:tc>
          <w:tcPr>
            <w:tcW w:w="2285"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　</w:t>
            </w:r>
          </w:p>
        </w:tc>
        <w:tc>
          <w:tcPr>
            <w:tcW w:w="2126"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　</w:t>
            </w:r>
          </w:p>
        </w:tc>
      </w:tr>
      <w:tr>
        <w:tblPrEx>
          <w:tblCellMar>
            <w:top w:w="0" w:type="dxa"/>
            <w:left w:w="108" w:type="dxa"/>
            <w:bottom w:w="0" w:type="dxa"/>
            <w:right w:w="108" w:type="dxa"/>
          </w:tblCellMar>
        </w:tblPrEx>
        <w:trPr>
          <w:trHeight w:val="397" w:hRule="atLeast"/>
          <w:jc w:val="center"/>
        </w:trPr>
        <w:tc>
          <w:tcPr>
            <w:tcW w:w="4111" w:type="dxa"/>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kern w:val="0"/>
                <w:sz w:val="18"/>
                <w:szCs w:val="18"/>
              </w:rPr>
            </w:pPr>
            <w:r>
              <w:rPr>
                <w:rFonts w:asciiTheme="minorEastAsia" w:hAnsiTheme="minorEastAsia"/>
                <w:kern w:val="0"/>
                <w:sz w:val="18"/>
                <w:szCs w:val="18"/>
              </w:rPr>
              <w:t xml:space="preserve">    1</w:t>
            </w:r>
            <w:r>
              <w:rPr>
                <w:rFonts w:hint="eastAsia" w:asciiTheme="minorEastAsia" w:hAnsiTheme="minorEastAsia"/>
                <w:kern w:val="0"/>
                <w:sz w:val="18"/>
                <w:szCs w:val="18"/>
              </w:rPr>
              <w:t>、业务工作经费</w:t>
            </w:r>
          </w:p>
        </w:tc>
        <w:tc>
          <w:tcPr>
            <w:tcW w:w="1968"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20.00</w:t>
            </w:r>
          </w:p>
        </w:tc>
        <w:tc>
          <w:tcPr>
            <w:tcW w:w="2285"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200.00　</w:t>
            </w:r>
          </w:p>
        </w:tc>
        <w:tc>
          <w:tcPr>
            <w:tcW w:w="2126"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140.00</w:t>
            </w:r>
          </w:p>
        </w:tc>
      </w:tr>
      <w:tr>
        <w:tblPrEx>
          <w:tblCellMar>
            <w:top w:w="0" w:type="dxa"/>
            <w:left w:w="108" w:type="dxa"/>
            <w:bottom w:w="0" w:type="dxa"/>
            <w:right w:w="108" w:type="dxa"/>
          </w:tblCellMar>
        </w:tblPrEx>
        <w:trPr>
          <w:trHeight w:val="397" w:hRule="atLeast"/>
          <w:jc w:val="center"/>
        </w:trPr>
        <w:tc>
          <w:tcPr>
            <w:tcW w:w="4111" w:type="dxa"/>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kern w:val="0"/>
                <w:sz w:val="18"/>
                <w:szCs w:val="18"/>
              </w:rPr>
            </w:pPr>
            <w:r>
              <w:rPr>
                <w:rFonts w:asciiTheme="minorEastAsia" w:hAnsiTheme="minorEastAsia"/>
                <w:kern w:val="0"/>
                <w:sz w:val="18"/>
                <w:szCs w:val="18"/>
              </w:rPr>
              <w:t xml:space="preserve">    2</w:t>
            </w:r>
            <w:r>
              <w:rPr>
                <w:rFonts w:hint="eastAsia" w:asciiTheme="minorEastAsia" w:hAnsiTheme="minorEastAsia"/>
                <w:kern w:val="0"/>
                <w:sz w:val="18"/>
                <w:szCs w:val="18"/>
              </w:rPr>
              <w:t>、运行维护经费</w:t>
            </w:r>
          </w:p>
        </w:tc>
        <w:tc>
          <w:tcPr>
            <w:tcW w:w="1968"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　104.27</w:t>
            </w:r>
          </w:p>
        </w:tc>
        <w:tc>
          <w:tcPr>
            <w:tcW w:w="2285"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349.77　</w:t>
            </w:r>
          </w:p>
        </w:tc>
        <w:tc>
          <w:tcPr>
            <w:tcW w:w="2126"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137.77　</w:t>
            </w:r>
          </w:p>
        </w:tc>
      </w:tr>
      <w:tr>
        <w:tblPrEx>
          <w:tblCellMar>
            <w:top w:w="0" w:type="dxa"/>
            <w:left w:w="108" w:type="dxa"/>
            <w:bottom w:w="0" w:type="dxa"/>
            <w:right w:w="108" w:type="dxa"/>
          </w:tblCellMar>
        </w:tblPrEx>
        <w:trPr>
          <w:trHeight w:val="397" w:hRule="atLeast"/>
          <w:jc w:val="center"/>
        </w:trPr>
        <w:tc>
          <w:tcPr>
            <w:tcW w:w="4111" w:type="dxa"/>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kern w:val="0"/>
                <w:sz w:val="18"/>
                <w:szCs w:val="18"/>
              </w:rPr>
            </w:pPr>
            <w:r>
              <w:rPr>
                <w:rFonts w:asciiTheme="minorEastAsia" w:hAnsiTheme="minorEastAsia"/>
                <w:kern w:val="0"/>
                <w:sz w:val="18"/>
                <w:szCs w:val="18"/>
              </w:rPr>
              <w:t>3</w:t>
            </w:r>
            <w:r>
              <w:rPr>
                <w:rFonts w:hint="eastAsia" w:asciiTheme="minorEastAsia" w:hAnsiTheme="minorEastAsia"/>
                <w:kern w:val="0"/>
                <w:sz w:val="18"/>
                <w:szCs w:val="18"/>
              </w:rPr>
              <w:t>、省级专项资金（一个专项一行）</w:t>
            </w:r>
          </w:p>
        </w:tc>
        <w:tc>
          <w:tcPr>
            <w:tcW w:w="1968"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　</w:t>
            </w:r>
          </w:p>
        </w:tc>
        <w:tc>
          <w:tcPr>
            <w:tcW w:w="2285"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　</w:t>
            </w:r>
          </w:p>
        </w:tc>
        <w:tc>
          <w:tcPr>
            <w:tcW w:w="2126"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　</w:t>
            </w:r>
          </w:p>
        </w:tc>
      </w:tr>
      <w:tr>
        <w:tblPrEx>
          <w:tblCellMar>
            <w:top w:w="0" w:type="dxa"/>
            <w:left w:w="108" w:type="dxa"/>
            <w:bottom w:w="0" w:type="dxa"/>
            <w:right w:w="108" w:type="dxa"/>
          </w:tblCellMar>
        </w:tblPrEx>
        <w:trPr>
          <w:trHeight w:val="397" w:hRule="atLeast"/>
          <w:jc w:val="center"/>
        </w:trPr>
        <w:tc>
          <w:tcPr>
            <w:tcW w:w="4111" w:type="dxa"/>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kern w:val="0"/>
                <w:sz w:val="18"/>
                <w:szCs w:val="18"/>
              </w:rPr>
            </w:pPr>
            <w:r>
              <w:rPr>
                <w:rFonts w:hint="eastAsia" w:asciiTheme="minorEastAsia" w:hAnsiTheme="minorEastAsia"/>
                <w:kern w:val="0"/>
                <w:sz w:val="18"/>
                <w:szCs w:val="18"/>
              </w:rPr>
              <w:t xml:space="preserve">     东安1：1万地灾调查及风险评价</w:t>
            </w:r>
          </w:p>
        </w:tc>
        <w:tc>
          <w:tcPr>
            <w:tcW w:w="1968"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20</w:t>
            </w:r>
          </w:p>
        </w:tc>
        <w:tc>
          <w:tcPr>
            <w:tcW w:w="2285"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200</w:t>
            </w:r>
          </w:p>
        </w:tc>
        <w:tc>
          <w:tcPr>
            <w:tcW w:w="2126"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140</w:t>
            </w:r>
          </w:p>
        </w:tc>
      </w:tr>
      <w:tr>
        <w:tblPrEx>
          <w:tblCellMar>
            <w:top w:w="0" w:type="dxa"/>
            <w:left w:w="108" w:type="dxa"/>
            <w:bottom w:w="0" w:type="dxa"/>
            <w:right w:w="108" w:type="dxa"/>
          </w:tblCellMar>
        </w:tblPrEx>
        <w:trPr>
          <w:trHeight w:val="397" w:hRule="atLeast"/>
          <w:jc w:val="center"/>
        </w:trPr>
        <w:tc>
          <w:tcPr>
            <w:tcW w:w="4111" w:type="dxa"/>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kern w:val="0"/>
                <w:sz w:val="18"/>
                <w:szCs w:val="18"/>
              </w:rPr>
            </w:pPr>
            <w:r>
              <w:rPr>
                <w:rFonts w:hint="eastAsia" w:asciiTheme="minorEastAsia" w:hAnsiTheme="minorEastAsia"/>
                <w:kern w:val="0"/>
                <w:sz w:val="18"/>
                <w:szCs w:val="18"/>
              </w:rPr>
              <w:t xml:space="preserve">     地勘发展专项-基地建设</w:t>
            </w:r>
          </w:p>
        </w:tc>
        <w:tc>
          <w:tcPr>
            <w:tcW w:w="1968"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p>
        </w:tc>
        <w:tc>
          <w:tcPr>
            <w:tcW w:w="2285"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50</w:t>
            </w:r>
          </w:p>
        </w:tc>
        <w:tc>
          <w:tcPr>
            <w:tcW w:w="2126"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50</w:t>
            </w:r>
          </w:p>
        </w:tc>
      </w:tr>
      <w:tr>
        <w:tblPrEx>
          <w:tblCellMar>
            <w:top w:w="0" w:type="dxa"/>
            <w:left w:w="108" w:type="dxa"/>
            <w:bottom w:w="0" w:type="dxa"/>
            <w:right w:w="108" w:type="dxa"/>
          </w:tblCellMar>
        </w:tblPrEx>
        <w:trPr>
          <w:trHeight w:val="397" w:hRule="atLeast"/>
          <w:jc w:val="center"/>
        </w:trPr>
        <w:tc>
          <w:tcPr>
            <w:tcW w:w="4111" w:type="dxa"/>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kern w:val="0"/>
                <w:sz w:val="18"/>
                <w:szCs w:val="18"/>
              </w:rPr>
            </w:pPr>
            <w:r>
              <w:rPr>
                <w:rFonts w:hint="eastAsia" w:asciiTheme="minorEastAsia" w:hAnsiTheme="minorEastAsia"/>
                <w:kern w:val="0"/>
                <w:sz w:val="18"/>
                <w:szCs w:val="18"/>
              </w:rPr>
              <w:t xml:space="preserve">     地勘单位改革补助资金-帮扶解困</w:t>
            </w:r>
          </w:p>
        </w:tc>
        <w:tc>
          <w:tcPr>
            <w:tcW w:w="1968"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p>
        </w:tc>
        <w:tc>
          <w:tcPr>
            <w:tcW w:w="2285"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280</w:t>
            </w:r>
          </w:p>
        </w:tc>
        <w:tc>
          <w:tcPr>
            <w:tcW w:w="2126"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68</w:t>
            </w:r>
          </w:p>
        </w:tc>
      </w:tr>
      <w:tr>
        <w:tblPrEx>
          <w:tblCellMar>
            <w:top w:w="0" w:type="dxa"/>
            <w:left w:w="108" w:type="dxa"/>
            <w:bottom w:w="0" w:type="dxa"/>
            <w:right w:w="108" w:type="dxa"/>
          </w:tblCellMar>
        </w:tblPrEx>
        <w:trPr>
          <w:trHeight w:val="397" w:hRule="atLeast"/>
          <w:jc w:val="center"/>
        </w:trPr>
        <w:tc>
          <w:tcPr>
            <w:tcW w:w="4111" w:type="dxa"/>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kern w:val="0"/>
                <w:sz w:val="18"/>
                <w:szCs w:val="18"/>
              </w:rPr>
            </w:pPr>
            <w:r>
              <w:rPr>
                <w:rFonts w:hint="eastAsia" w:asciiTheme="minorEastAsia" w:hAnsiTheme="minorEastAsia"/>
                <w:kern w:val="0"/>
                <w:sz w:val="18"/>
                <w:szCs w:val="18"/>
              </w:rPr>
              <w:t xml:space="preserve">     地勘单位改革补助资金-老工伤补助</w:t>
            </w:r>
          </w:p>
        </w:tc>
        <w:tc>
          <w:tcPr>
            <w:tcW w:w="1968"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p>
        </w:tc>
        <w:tc>
          <w:tcPr>
            <w:tcW w:w="2285"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11.9</w:t>
            </w:r>
          </w:p>
        </w:tc>
        <w:tc>
          <w:tcPr>
            <w:tcW w:w="2126"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11.9</w:t>
            </w:r>
          </w:p>
        </w:tc>
      </w:tr>
      <w:tr>
        <w:tblPrEx>
          <w:tblCellMar>
            <w:top w:w="0" w:type="dxa"/>
            <w:left w:w="108" w:type="dxa"/>
            <w:bottom w:w="0" w:type="dxa"/>
            <w:right w:w="108" w:type="dxa"/>
          </w:tblCellMar>
        </w:tblPrEx>
        <w:trPr>
          <w:trHeight w:val="397" w:hRule="atLeast"/>
          <w:jc w:val="center"/>
        </w:trPr>
        <w:tc>
          <w:tcPr>
            <w:tcW w:w="4111" w:type="dxa"/>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kern w:val="0"/>
                <w:sz w:val="18"/>
                <w:szCs w:val="18"/>
              </w:rPr>
            </w:pPr>
            <w:r>
              <w:rPr>
                <w:rFonts w:hint="eastAsia" w:asciiTheme="minorEastAsia" w:hAnsiTheme="minorEastAsia"/>
                <w:kern w:val="0"/>
                <w:sz w:val="18"/>
                <w:szCs w:val="18"/>
              </w:rPr>
              <w:t xml:space="preserve">     地勘单位改革补助资金-资产清算</w:t>
            </w:r>
          </w:p>
        </w:tc>
        <w:tc>
          <w:tcPr>
            <w:tcW w:w="1968"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p>
        </w:tc>
        <w:tc>
          <w:tcPr>
            <w:tcW w:w="2285"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3.6</w:t>
            </w:r>
          </w:p>
        </w:tc>
        <w:tc>
          <w:tcPr>
            <w:tcW w:w="2126"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3.6</w:t>
            </w:r>
          </w:p>
        </w:tc>
      </w:tr>
      <w:tr>
        <w:tblPrEx>
          <w:tblCellMar>
            <w:top w:w="0" w:type="dxa"/>
            <w:left w:w="108" w:type="dxa"/>
            <w:bottom w:w="0" w:type="dxa"/>
            <w:right w:w="108" w:type="dxa"/>
          </w:tblCellMar>
        </w:tblPrEx>
        <w:trPr>
          <w:trHeight w:val="397" w:hRule="atLeast"/>
          <w:jc w:val="center"/>
        </w:trPr>
        <w:tc>
          <w:tcPr>
            <w:tcW w:w="4111" w:type="dxa"/>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kern w:val="0"/>
                <w:sz w:val="18"/>
                <w:szCs w:val="18"/>
              </w:rPr>
            </w:pPr>
            <w:r>
              <w:rPr>
                <w:rFonts w:hint="eastAsia" w:asciiTheme="minorEastAsia" w:hAnsiTheme="minorEastAsia"/>
                <w:kern w:val="0"/>
                <w:sz w:val="18"/>
                <w:szCs w:val="18"/>
              </w:rPr>
              <w:t xml:space="preserve">     地勘单位改革补助资金-职业病遗属补助</w:t>
            </w:r>
          </w:p>
        </w:tc>
        <w:tc>
          <w:tcPr>
            <w:tcW w:w="1968"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p>
        </w:tc>
        <w:tc>
          <w:tcPr>
            <w:tcW w:w="2285"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4.27</w:t>
            </w:r>
          </w:p>
        </w:tc>
        <w:tc>
          <w:tcPr>
            <w:tcW w:w="2126"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4.27</w:t>
            </w:r>
          </w:p>
        </w:tc>
      </w:tr>
      <w:tr>
        <w:tblPrEx>
          <w:tblCellMar>
            <w:top w:w="0" w:type="dxa"/>
            <w:left w:w="108" w:type="dxa"/>
            <w:bottom w:w="0" w:type="dxa"/>
            <w:right w:w="108" w:type="dxa"/>
          </w:tblCellMar>
        </w:tblPrEx>
        <w:trPr>
          <w:trHeight w:val="397" w:hRule="atLeast"/>
          <w:jc w:val="center"/>
        </w:trPr>
        <w:tc>
          <w:tcPr>
            <w:tcW w:w="4111" w:type="dxa"/>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kern w:val="0"/>
                <w:sz w:val="18"/>
                <w:szCs w:val="18"/>
              </w:rPr>
            </w:pPr>
            <w:r>
              <w:rPr>
                <w:rFonts w:hint="eastAsia" w:asciiTheme="minorEastAsia" w:hAnsiTheme="minorEastAsia"/>
                <w:kern w:val="0"/>
                <w:sz w:val="18"/>
                <w:szCs w:val="18"/>
              </w:rPr>
              <w:t>公用经费</w:t>
            </w:r>
          </w:p>
        </w:tc>
        <w:tc>
          <w:tcPr>
            <w:tcW w:w="1968"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154.91</w:t>
            </w:r>
          </w:p>
        </w:tc>
        <w:tc>
          <w:tcPr>
            <w:tcW w:w="2285"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152.51　</w:t>
            </w:r>
          </w:p>
        </w:tc>
        <w:tc>
          <w:tcPr>
            <w:tcW w:w="2126"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152.51</w:t>
            </w:r>
          </w:p>
        </w:tc>
      </w:tr>
      <w:tr>
        <w:tblPrEx>
          <w:tblCellMar>
            <w:top w:w="0" w:type="dxa"/>
            <w:left w:w="108" w:type="dxa"/>
            <w:bottom w:w="0" w:type="dxa"/>
            <w:right w:w="108" w:type="dxa"/>
          </w:tblCellMar>
        </w:tblPrEx>
        <w:trPr>
          <w:trHeight w:val="397" w:hRule="atLeast"/>
          <w:jc w:val="center"/>
        </w:trPr>
        <w:tc>
          <w:tcPr>
            <w:tcW w:w="4111" w:type="dxa"/>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kern w:val="0"/>
                <w:sz w:val="18"/>
                <w:szCs w:val="18"/>
              </w:rPr>
            </w:pPr>
            <w:r>
              <w:rPr>
                <w:rFonts w:asciiTheme="minorEastAsia" w:hAnsiTheme="minorEastAsia"/>
                <w:kern w:val="0"/>
                <w:sz w:val="18"/>
                <w:szCs w:val="18"/>
              </w:rPr>
              <w:t xml:space="preserve">    </w:t>
            </w:r>
            <w:r>
              <w:rPr>
                <w:rFonts w:hint="eastAsia" w:asciiTheme="minorEastAsia" w:hAnsiTheme="minorEastAsia"/>
                <w:kern w:val="0"/>
                <w:sz w:val="18"/>
                <w:szCs w:val="18"/>
              </w:rPr>
              <w:t>其中：办公经费</w:t>
            </w:r>
          </w:p>
        </w:tc>
        <w:tc>
          <w:tcPr>
            <w:tcW w:w="1968"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　13.2</w:t>
            </w:r>
          </w:p>
        </w:tc>
        <w:tc>
          <w:tcPr>
            <w:tcW w:w="2285"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　9.23</w:t>
            </w:r>
          </w:p>
        </w:tc>
        <w:tc>
          <w:tcPr>
            <w:tcW w:w="2126"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9.93</w:t>
            </w:r>
          </w:p>
        </w:tc>
      </w:tr>
      <w:tr>
        <w:tblPrEx>
          <w:tblCellMar>
            <w:top w:w="0" w:type="dxa"/>
            <w:left w:w="108" w:type="dxa"/>
            <w:bottom w:w="0" w:type="dxa"/>
            <w:right w:w="108" w:type="dxa"/>
          </w:tblCellMar>
        </w:tblPrEx>
        <w:trPr>
          <w:trHeight w:val="397" w:hRule="atLeast"/>
          <w:jc w:val="center"/>
        </w:trPr>
        <w:tc>
          <w:tcPr>
            <w:tcW w:w="4111" w:type="dxa"/>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kern w:val="0"/>
                <w:sz w:val="18"/>
                <w:szCs w:val="18"/>
              </w:rPr>
            </w:pPr>
            <w:r>
              <w:rPr>
                <w:rFonts w:asciiTheme="minorEastAsia" w:hAnsiTheme="minorEastAsia"/>
                <w:kern w:val="0"/>
                <w:sz w:val="18"/>
                <w:szCs w:val="18"/>
              </w:rPr>
              <w:t xml:space="preserve">          </w:t>
            </w:r>
            <w:r>
              <w:rPr>
                <w:rFonts w:hint="eastAsia" w:asciiTheme="minorEastAsia" w:hAnsiTheme="minorEastAsia"/>
                <w:kern w:val="0"/>
                <w:sz w:val="18"/>
                <w:szCs w:val="18"/>
              </w:rPr>
              <w:t>水费、电费、差旅费</w:t>
            </w:r>
          </w:p>
        </w:tc>
        <w:tc>
          <w:tcPr>
            <w:tcW w:w="1968"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　25.46</w:t>
            </w:r>
          </w:p>
        </w:tc>
        <w:tc>
          <w:tcPr>
            <w:tcW w:w="2285"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24.62</w:t>
            </w:r>
          </w:p>
        </w:tc>
        <w:tc>
          <w:tcPr>
            <w:tcW w:w="2126"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28.02</w:t>
            </w:r>
          </w:p>
        </w:tc>
      </w:tr>
      <w:tr>
        <w:tblPrEx>
          <w:tblCellMar>
            <w:top w:w="0" w:type="dxa"/>
            <w:left w:w="108" w:type="dxa"/>
            <w:bottom w:w="0" w:type="dxa"/>
            <w:right w:w="108" w:type="dxa"/>
          </w:tblCellMar>
        </w:tblPrEx>
        <w:trPr>
          <w:trHeight w:val="397" w:hRule="atLeast"/>
          <w:jc w:val="center"/>
        </w:trPr>
        <w:tc>
          <w:tcPr>
            <w:tcW w:w="4111" w:type="dxa"/>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kern w:val="0"/>
                <w:sz w:val="18"/>
                <w:szCs w:val="18"/>
              </w:rPr>
            </w:pPr>
            <w:r>
              <w:rPr>
                <w:rFonts w:asciiTheme="minorEastAsia" w:hAnsiTheme="minorEastAsia"/>
                <w:kern w:val="0"/>
                <w:sz w:val="18"/>
                <w:szCs w:val="18"/>
              </w:rPr>
              <w:t xml:space="preserve">          </w:t>
            </w:r>
            <w:r>
              <w:rPr>
                <w:rFonts w:hint="eastAsia" w:asciiTheme="minorEastAsia" w:hAnsiTheme="minorEastAsia"/>
                <w:kern w:val="0"/>
                <w:sz w:val="18"/>
                <w:szCs w:val="18"/>
              </w:rPr>
              <w:t>会议费、培训费</w:t>
            </w:r>
          </w:p>
        </w:tc>
        <w:tc>
          <w:tcPr>
            <w:tcW w:w="1968"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20.91</w:t>
            </w:r>
          </w:p>
        </w:tc>
        <w:tc>
          <w:tcPr>
            <w:tcW w:w="2285"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18.91</w:t>
            </w:r>
          </w:p>
        </w:tc>
        <w:tc>
          <w:tcPr>
            <w:tcW w:w="2126"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18.91</w:t>
            </w:r>
          </w:p>
        </w:tc>
      </w:tr>
      <w:tr>
        <w:tblPrEx>
          <w:tblCellMar>
            <w:top w:w="0" w:type="dxa"/>
            <w:left w:w="108" w:type="dxa"/>
            <w:bottom w:w="0" w:type="dxa"/>
            <w:right w:w="108" w:type="dxa"/>
          </w:tblCellMar>
        </w:tblPrEx>
        <w:trPr>
          <w:trHeight w:val="397" w:hRule="atLeast"/>
          <w:jc w:val="center"/>
        </w:trPr>
        <w:tc>
          <w:tcPr>
            <w:tcW w:w="4111" w:type="dxa"/>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kern w:val="0"/>
                <w:sz w:val="18"/>
                <w:szCs w:val="18"/>
              </w:rPr>
            </w:pPr>
            <w:r>
              <w:rPr>
                <w:rFonts w:hint="eastAsia" w:asciiTheme="minorEastAsia" w:hAnsiTheme="minorEastAsia"/>
                <w:kern w:val="0"/>
                <w:sz w:val="18"/>
                <w:szCs w:val="18"/>
              </w:rPr>
              <w:t>政府采购金额</w:t>
            </w:r>
          </w:p>
        </w:tc>
        <w:tc>
          <w:tcPr>
            <w:tcW w:w="1968"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asciiTheme="minorEastAsia" w:hAnsiTheme="minorEastAsia"/>
                <w:kern w:val="0"/>
                <w:sz w:val="18"/>
                <w:szCs w:val="18"/>
              </w:rPr>
              <w:t>——</w:t>
            </w:r>
          </w:p>
        </w:tc>
        <w:tc>
          <w:tcPr>
            <w:tcW w:w="2285"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　</w:t>
            </w:r>
          </w:p>
        </w:tc>
        <w:tc>
          <w:tcPr>
            <w:tcW w:w="2126"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　</w:t>
            </w:r>
          </w:p>
        </w:tc>
      </w:tr>
      <w:tr>
        <w:tblPrEx>
          <w:tblCellMar>
            <w:top w:w="0" w:type="dxa"/>
            <w:left w:w="108" w:type="dxa"/>
            <w:bottom w:w="0" w:type="dxa"/>
            <w:right w:w="108" w:type="dxa"/>
          </w:tblCellMar>
        </w:tblPrEx>
        <w:trPr>
          <w:trHeight w:val="397" w:hRule="atLeast"/>
          <w:jc w:val="center"/>
        </w:trPr>
        <w:tc>
          <w:tcPr>
            <w:tcW w:w="4111" w:type="dxa"/>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kern w:val="0"/>
                <w:sz w:val="18"/>
                <w:szCs w:val="18"/>
              </w:rPr>
            </w:pPr>
            <w:r>
              <w:rPr>
                <w:rFonts w:hint="eastAsia" w:asciiTheme="minorEastAsia" w:hAnsiTheme="minorEastAsia"/>
                <w:kern w:val="0"/>
                <w:sz w:val="18"/>
                <w:szCs w:val="18"/>
              </w:rPr>
              <w:t>部门基本支出预算调整</w:t>
            </w:r>
            <w:r>
              <w:rPr>
                <w:rFonts w:asciiTheme="minorEastAsia" w:hAnsiTheme="minorEastAsia"/>
                <w:kern w:val="0"/>
                <w:sz w:val="18"/>
                <w:szCs w:val="18"/>
              </w:rPr>
              <w:t xml:space="preserve"> </w:t>
            </w:r>
          </w:p>
        </w:tc>
        <w:tc>
          <w:tcPr>
            <w:tcW w:w="1968"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asciiTheme="minorEastAsia" w:hAnsiTheme="minorEastAsia"/>
                <w:kern w:val="0"/>
                <w:sz w:val="18"/>
                <w:szCs w:val="18"/>
              </w:rPr>
              <w:t>——</w:t>
            </w:r>
          </w:p>
        </w:tc>
        <w:tc>
          <w:tcPr>
            <w:tcW w:w="2285"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　</w:t>
            </w:r>
          </w:p>
        </w:tc>
        <w:tc>
          <w:tcPr>
            <w:tcW w:w="2126"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　</w:t>
            </w:r>
          </w:p>
        </w:tc>
      </w:tr>
      <w:tr>
        <w:tblPrEx>
          <w:tblCellMar>
            <w:top w:w="0" w:type="dxa"/>
            <w:left w:w="108" w:type="dxa"/>
            <w:bottom w:w="0" w:type="dxa"/>
            <w:right w:w="108" w:type="dxa"/>
          </w:tblCellMar>
        </w:tblPrEx>
        <w:trPr>
          <w:trHeight w:val="340" w:hRule="atLeast"/>
          <w:jc w:val="center"/>
        </w:trPr>
        <w:tc>
          <w:tcPr>
            <w:tcW w:w="4111" w:type="dxa"/>
            <w:vMerge w:val="restart"/>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楼堂馆所控制情况</w:t>
            </w:r>
          </w:p>
          <w:p>
            <w:pPr>
              <w:widowControl/>
              <w:jc w:val="center"/>
              <w:rPr>
                <w:rFonts w:asciiTheme="minorEastAsia" w:hAnsiTheme="minorEastAsia"/>
                <w:kern w:val="0"/>
                <w:sz w:val="18"/>
                <w:szCs w:val="18"/>
              </w:rPr>
            </w:pPr>
            <w:r>
              <w:rPr>
                <w:rFonts w:hint="eastAsia" w:asciiTheme="minorEastAsia" w:hAnsiTheme="minorEastAsia"/>
                <w:kern w:val="0"/>
                <w:sz w:val="18"/>
                <w:szCs w:val="18"/>
              </w:rPr>
              <w:t>（</w:t>
            </w:r>
            <w:r>
              <w:rPr>
                <w:rFonts w:asciiTheme="minorEastAsia" w:hAnsiTheme="minorEastAsia"/>
                <w:kern w:val="0"/>
                <w:sz w:val="18"/>
                <w:szCs w:val="18"/>
              </w:rPr>
              <w:t>202</w:t>
            </w:r>
            <w:r>
              <w:rPr>
                <w:rFonts w:hint="eastAsia" w:asciiTheme="minorEastAsia" w:hAnsiTheme="minorEastAsia"/>
                <w:kern w:val="0"/>
                <w:sz w:val="18"/>
                <w:szCs w:val="18"/>
              </w:rPr>
              <w:t>1年完工项目）</w:t>
            </w:r>
          </w:p>
        </w:tc>
        <w:tc>
          <w:tcPr>
            <w:tcW w:w="1119" w:type="dxa"/>
            <w:tcBorders>
              <w:top w:val="nil"/>
              <w:left w:val="nil"/>
              <w:bottom w:val="single" w:color="auto" w:sz="4" w:space="0"/>
              <w:right w:val="single" w:color="auto" w:sz="4" w:space="0"/>
            </w:tcBorders>
            <w:vAlign w:val="center"/>
          </w:tcPr>
          <w:p>
            <w:pPr>
              <w:widowControl/>
              <w:spacing w:line="240" w:lineRule="exact"/>
              <w:jc w:val="center"/>
              <w:rPr>
                <w:rFonts w:asciiTheme="minorEastAsia" w:hAnsiTheme="minorEastAsia"/>
                <w:bCs/>
                <w:kern w:val="0"/>
                <w:sz w:val="18"/>
                <w:szCs w:val="18"/>
              </w:rPr>
            </w:pPr>
            <w:r>
              <w:rPr>
                <w:rFonts w:hint="eastAsia" w:asciiTheme="minorEastAsia" w:hAnsiTheme="minorEastAsia"/>
                <w:bCs/>
                <w:kern w:val="0"/>
                <w:sz w:val="18"/>
                <w:szCs w:val="18"/>
              </w:rPr>
              <w:t>批复规模</w:t>
            </w:r>
          </w:p>
          <w:p>
            <w:pPr>
              <w:widowControl/>
              <w:spacing w:line="240" w:lineRule="exact"/>
              <w:jc w:val="center"/>
              <w:rPr>
                <w:rFonts w:asciiTheme="minorEastAsia" w:hAnsiTheme="minorEastAsia"/>
                <w:bCs/>
                <w:kern w:val="0"/>
                <w:sz w:val="18"/>
                <w:szCs w:val="18"/>
              </w:rPr>
            </w:pPr>
            <w:r>
              <w:rPr>
                <w:rFonts w:hint="eastAsia" w:asciiTheme="minorEastAsia" w:hAnsiTheme="minorEastAsia"/>
                <w:bCs/>
                <w:kern w:val="0"/>
                <w:sz w:val="18"/>
                <w:szCs w:val="18"/>
              </w:rPr>
              <w:t>（㎡）</w:t>
            </w:r>
          </w:p>
        </w:tc>
        <w:tc>
          <w:tcPr>
            <w:tcW w:w="849" w:type="dxa"/>
            <w:tcBorders>
              <w:top w:val="nil"/>
              <w:left w:val="nil"/>
              <w:bottom w:val="single" w:color="auto" w:sz="4" w:space="0"/>
              <w:right w:val="single" w:color="auto" w:sz="4" w:space="0"/>
            </w:tcBorders>
            <w:vAlign w:val="center"/>
          </w:tcPr>
          <w:p>
            <w:pPr>
              <w:widowControl/>
              <w:spacing w:line="240" w:lineRule="exact"/>
              <w:jc w:val="center"/>
              <w:rPr>
                <w:rFonts w:asciiTheme="minorEastAsia" w:hAnsiTheme="minorEastAsia"/>
                <w:bCs/>
                <w:kern w:val="0"/>
                <w:sz w:val="18"/>
                <w:szCs w:val="18"/>
              </w:rPr>
            </w:pPr>
            <w:r>
              <w:rPr>
                <w:rFonts w:hint="eastAsia" w:asciiTheme="minorEastAsia" w:hAnsiTheme="minorEastAsia"/>
                <w:bCs/>
                <w:kern w:val="0"/>
                <w:sz w:val="18"/>
                <w:szCs w:val="18"/>
              </w:rPr>
              <w:t>实际规模（㎡）</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asciiTheme="minorEastAsia" w:hAnsiTheme="minorEastAsia"/>
                <w:bCs/>
                <w:kern w:val="0"/>
                <w:sz w:val="18"/>
                <w:szCs w:val="18"/>
              </w:rPr>
            </w:pPr>
            <w:r>
              <w:rPr>
                <w:rFonts w:hint="eastAsia" w:asciiTheme="minorEastAsia" w:hAnsiTheme="minorEastAsia"/>
                <w:bCs/>
                <w:kern w:val="0"/>
                <w:sz w:val="18"/>
                <w:szCs w:val="18"/>
              </w:rPr>
              <w:t>规模控制率</w:t>
            </w:r>
          </w:p>
        </w:tc>
        <w:tc>
          <w:tcPr>
            <w:tcW w:w="1156" w:type="dxa"/>
            <w:tcBorders>
              <w:top w:val="nil"/>
              <w:left w:val="nil"/>
              <w:bottom w:val="single" w:color="auto" w:sz="4" w:space="0"/>
              <w:right w:val="single" w:color="auto" w:sz="4" w:space="0"/>
            </w:tcBorders>
            <w:vAlign w:val="center"/>
          </w:tcPr>
          <w:p>
            <w:pPr>
              <w:widowControl/>
              <w:spacing w:line="240" w:lineRule="exact"/>
              <w:jc w:val="center"/>
              <w:rPr>
                <w:rFonts w:asciiTheme="minorEastAsia" w:hAnsiTheme="minorEastAsia"/>
                <w:bCs/>
                <w:kern w:val="0"/>
                <w:sz w:val="18"/>
                <w:szCs w:val="18"/>
              </w:rPr>
            </w:pPr>
            <w:r>
              <w:rPr>
                <w:rFonts w:hint="eastAsia" w:asciiTheme="minorEastAsia" w:hAnsiTheme="minorEastAsia"/>
                <w:bCs/>
                <w:kern w:val="0"/>
                <w:sz w:val="18"/>
                <w:szCs w:val="18"/>
              </w:rPr>
              <w:t>预算投资（万元）</w:t>
            </w:r>
          </w:p>
        </w:tc>
        <w:tc>
          <w:tcPr>
            <w:tcW w:w="1022" w:type="dxa"/>
            <w:tcBorders>
              <w:top w:val="nil"/>
              <w:left w:val="nil"/>
              <w:bottom w:val="single" w:color="auto" w:sz="4" w:space="0"/>
              <w:right w:val="single" w:color="auto" w:sz="4" w:space="0"/>
            </w:tcBorders>
            <w:vAlign w:val="center"/>
          </w:tcPr>
          <w:p>
            <w:pPr>
              <w:widowControl/>
              <w:spacing w:line="240" w:lineRule="exact"/>
              <w:jc w:val="center"/>
              <w:rPr>
                <w:rFonts w:asciiTheme="minorEastAsia" w:hAnsiTheme="minorEastAsia"/>
                <w:bCs/>
                <w:kern w:val="0"/>
                <w:sz w:val="18"/>
                <w:szCs w:val="18"/>
              </w:rPr>
            </w:pPr>
            <w:r>
              <w:rPr>
                <w:rFonts w:hint="eastAsia" w:asciiTheme="minorEastAsia" w:hAnsiTheme="minorEastAsia"/>
                <w:bCs/>
                <w:kern w:val="0"/>
                <w:sz w:val="18"/>
                <w:szCs w:val="18"/>
              </w:rPr>
              <w:t>实际投资（万元）</w:t>
            </w:r>
          </w:p>
        </w:tc>
        <w:tc>
          <w:tcPr>
            <w:tcW w:w="1104" w:type="dxa"/>
            <w:tcBorders>
              <w:top w:val="nil"/>
              <w:left w:val="nil"/>
              <w:bottom w:val="single" w:color="auto" w:sz="4" w:space="0"/>
              <w:right w:val="single" w:color="auto" w:sz="4" w:space="0"/>
            </w:tcBorders>
            <w:vAlign w:val="center"/>
          </w:tcPr>
          <w:p>
            <w:pPr>
              <w:widowControl/>
              <w:spacing w:line="240" w:lineRule="exact"/>
              <w:jc w:val="center"/>
              <w:rPr>
                <w:rFonts w:asciiTheme="minorEastAsia" w:hAnsiTheme="minorEastAsia"/>
                <w:bCs/>
                <w:kern w:val="0"/>
                <w:sz w:val="18"/>
                <w:szCs w:val="18"/>
              </w:rPr>
            </w:pPr>
            <w:r>
              <w:rPr>
                <w:rFonts w:hint="eastAsia" w:asciiTheme="minorEastAsia" w:hAnsiTheme="minorEastAsia"/>
                <w:bCs/>
                <w:kern w:val="0"/>
                <w:sz w:val="18"/>
                <w:szCs w:val="18"/>
              </w:rPr>
              <w:t>投资概算控制率</w:t>
            </w:r>
          </w:p>
        </w:tc>
      </w:tr>
      <w:tr>
        <w:tblPrEx>
          <w:tblCellMar>
            <w:top w:w="0" w:type="dxa"/>
            <w:left w:w="108" w:type="dxa"/>
            <w:bottom w:w="0" w:type="dxa"/>
            <w:right w:w="108" w:type="dxa"/>
          </w:tblCellMar>
        </w:tblPrEx>
        <w:trPr>
          <w:trHeight w:val="340" w:hRule="atLeast"/>
          <w:jc w:val="center"/>
        </w:trPr>
        <w:tc>
          <w:tcPr>
            <w:tcW w:w="4111"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kern w:val="0"/>
                <w:sz w:val="18"/>
                <w:szCs w:val="18"/>
              </w:rPr>
            </w:pPr>
          </w:p>
        </w:tc>
        <w:tc>
          <w:tcPr>
            <w:tcW w:w="1119" w:type="dxa"/>
            <w:tcBorders>
              <w:top w:val="nil"/>
              <w:left w:val="nil"/>
              <w:bottom w:val="single" w:color="auto" w:sz="4" w:space="0"/>
              <w:right w:val="single" w:color="auto"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　</w:t>
            </w:r>
          </w:p>
        </w:tc>
        <w:tc>
          <w:tcPr>
            <w:tcW w:w="849" w:type="dxa"/>
            <w:tcBorders>
              <w:top w:val="nil"/>
              <w:left w:val="nil"/>
              <w:bottom w:val="single" w:color="auto" w:sz="4" w:space="0"/>
              <w:right w:val="single" w:color="auto" w:sz="4" w:space="0"/>
            </w:tcBorders>
            <w:vAlign w:val="center"/>
          </w:tcPr>
          <w:p>
            <w:pPr>
              <w:widowControl/>
              <w:jc w:val="left"/>
              <w:rPr>
                <w:rFonts w:asciiTheme="minorEastAsia" w:hAnsiTheme="minorEastAsia"/>
                <w:kern w:val="0"/>
                <w:sz w:val="18"/>
                <w:szCs w:val="18"/>
              </w:rPr>
            </w:pPr>
            <w:r>
              <w:rPr>
                <w:rFonts w:hint="eastAsia" w:asciiTheme="minorEastAsia" w:hAnsiTheme="minorEastAsia"/>
                <w:kern w:val="0"/>
                <w:sz w:val="18"/>
                <w:szCs w:val="18"/>
              </w:rPr>
              <w:t>　</w:t>
            </w:r>
          </w:p>
        </w:tc>
        <w:tc>
          <w:tcPr>
            <w:tcW w:w="1129" w:type="dxa"/>
            <w:tcBorders>
              <w:top w:val="nil"/>
              <w:left w:val="nil"/>
              <w:bottom w:val="single" w:color="auto" w:sz="4" w:space="0"/>
              <w:right w:val="single" w:color="auto" w:sz="4" w:space="0"/>
            </w:tcBorders>
            <w:vAlign w:val="center"/>
          </w:tcPr>
          <w:p>
            <w:pPr>
              <w:widowControl/>
              <w:jc w:val="left"/>
              <w:rPr>
                <w:rFonts w:asciiTheme="minorEastAsia" w:hAnsiTheme="minorEastAsia"/>
                <w:kern w:val="0"/>
                <w:sz w:val="18"/>
                <w:szCs w:val="18"/>
              </w:rPr>
            </w:pPr>
            <w:r>
              <w:rPr>
                <w:rFonts w:hint="eastAsia" w:asciiTheme="minorEastAsia" w:hAnsiTheme="minorEastAsia"/>
                <w:kern w:val="0"/>
                <w:sz w:val="18"/>
                <w:szCs w:val="18"/>
              </w:rPr>
              <w:t>　</w:t>
            </w:r>
          </w:p>
        </w:tc>
        <w:tc>
          <w:tcPr>
            <w:tcW w:w="1156" w:type="dxa"/>
            <w:tcBorders>
              <w:top w:val="nil"/>
              <w:left w:val="nil"/>
              <w:bottom w:val="single" w:color="auto" w:sz="4" w:space="0"/>
              <w:right w:val="single" w:color="auto" w:sz="4" w:space="0"/>
            </w:tcBorders>
            <w:vAlign w:val="center"/>
          </w:tcPr>
          <w:p>
            <w:pPr>
              <w:widowControl/>
              <w:jc w:val="left"/>
              <w:rPr>
                <w:rFonts w:asciiTheme="minorEastAsia" w:hAnsiTheme="minorEastAsia"/>
                <w:kern w:val="0"/>
                <w:sz w:val="18"/>
                <w:szCs w:val="18"/>
              </w:rPr>
            </w:pPr>
            <w:r>
              <w:rPr>
                <w:rFonts w:hint="eastAsia" w:asciiTheme="minorEastAsia" w:hAnsiTheme="minorEastAsia"/>
                <w:kern w:val="0"/>
                <w:sz w:val="18"/>
                <w:szCs w:val="18"/>
              </w:rPr>
              <w:t>　</w:t>
            </w:r>
          </w:p>
        </w:tc>
        <w:tc>
          <w:tcPr>
            <w:tcW w:w="1022" w:type="dxa"/>
            <w:tcBorders>
              <w:top w:val="nil"/>
              <w:left w:val="nil"/>
              <w:bottom w:val="single" w:color="auto" w:sz="4" w:space="0"/>
              <w:right w:val="single" w:color="auto" w:sz="4" w:space="0"/>
            </w:tcBorders>
            <w:vAlign w:val="center"/>
          </w:tcPr>
          <w:p>
            <w:pPr>
              <w:widowControl/>
              <w:jc w:val="left"/>
              <w:rPr>
                <w:rFonts w:asciiTheme="minorEastAsia" w:hAnsiTheme="minorEastAsia"/>
                <w:kern w:val="0"/>
                <w:sz w:val="18"/>
                <w:szCs w:val="18"/>
              </w:rPr>
            </w:pPr>
            <w:r>
              <w:rPr>
                <w:rFonts w:hint="eastAsia" w:asciiTheme="minorEastAsia" w:hAnsiTheme="minorEastAsia"/>
                <w:kern w:val="0"/>
                <w:sz w:val="18"/>
                <w:szCs w:val="18"/>
              </w:rPr>
              <w:t>　</w:t>
            </w:r>
          </w:p>
        </w:tc>
        <w:tc>
          <w:tcPr>
            <w:tcW w:w="1104" w:type="dxa"/>
            <w:tcBorders>
              <w:top w:val="nil"/>
              <w:left w:val="nil"/>
              <w:bottom w:val="single" w:color="auto" w:sz="4" w:space="0"/>
              <w:right w:val="single" w:color="auto" w:sz="4" w:space="0"/>
            </w:tcBorders>
            <w:vAlign w:val="center"/>
          </w:tcPr>
          <w:p>
            <w:pPr>
              <w:widowControl/>
              <w:jc w:val="left"/>
              <w:rPr>
                <w:rFonts w:asciiTheme="minorEastAsia" w:hAnsiTheme="minorEastAsia"/>
                <w:kern w:val="0"/>
                <w:sz w:val="18"/>
                <w:szCs w:val="18"/>
              </w:rPr>
            </w:pPr>
            <w:r>
              <w:rPr>
                <w:rFonts w:hint="eastAsia" w:asciiTheme="minorEastAsia" w:hAnsiTheme="minorEastAsia"/>
                <w:kern w:val="0"/>
                <w:sz w:val="18"/>
                <w:szCs w:val="18"/>
              </w:rPr>
              <w:t>　</w:t>
            </w:r>
          </w:p>
        </w:tc>
      </w:tr>
      <w:tr>
        <w:tblPrEx>
          <w:tblCellMar>
            <w:top w:w="0" w:type="dxa"/>
            <w:left w:w="108" w:type="dxa"/>
            <w:bottom w:w="0" w:type="dxa"/>
            <w:right w:w="108" w:type="dxa"/>
          </w:tblCellMar>
        </w:tblPrEx>
        <w:trPr>
          <w:trHeight w:val="340" w:hRule="atLeast"/>
          <w:jc w:val="center"/>
        </w:trPr>
        <w:tc>
          <w:tcPr>
            <w:tcW w:w="4111"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厉行节约保障措施</w:t>
            </w:r>
          </w:p>
        </w:tc>
        <w:tc>
          <w:tcPr>
            <w:tcW w:w="6379" w:type="dxa"/>
            <w:gridSpan w:val="6"/>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kern w:val="0"/>
                <w:sz w:val="18"/>
                <w:szCs w:val="18"/>
              </w:rPr>
            </w:pPr>
            <w:r>
              <w:rPr>
                <w:rFonts w:hint="eastAsia" w:asciiTheme="minorEastAsia" w:hAnsiTheme="minorEastAsia"/>
                <w:kern w:val="0"/>
                <w:sz w:val="18"/>
                <w:szCs w:val="18"/>
              </w:rPr>
              <w:t>遵守政策法规、精简会议活动经费、严格公务接待管理、严格控制一般性支出。　</w:t>
            </w:r>
          </w:p>
        </w:tc>
      </w:tr>
    </w:tbl>
    <w:p>
      <w:pPr>
        <w:widowControl/>
        <w:jc w:val="left"/>
        <w:rPr>
          <w:rFonts w:asciiTheme="minorEastAsia" w:hAnsiTheme="minorEastAsia"/>
          <w:kern w:val="0"/>
          <w:sz w:val="24"/>
          <w:szCs w:val="24"/>
        </w:rPr>
      </w:pPr>
      <w:r>
        <w:rPr>
          <w:rFonts w:hint="eastAsia" w:asciiTheme="minorEastAsia" w:hAnsiTheme="minorEastAsia"/>
          <w:kern w:val="0"/>
          <w:sz w:val="24"/>
          <w:szCs w:val="24"/>
        </w:rPr>
        <w:t>说明：</w:t>
      </w:r>
      <w:r>
        <w:rPr>
          <w:rFonts w:asciiTheme="minorEastAsia" w:hAnsiTheme="minorEastAsia"/>
          <w:kern w:val="0"/>
          <w:sz w:val="24"/>
          <w:szCs w:val="24"/>
        </w:rPr>
        <w:t>“</w:t>
      </w:r>
      <w:r>
        <w:rPr>
          <w:rFonts w:hint="eastAsia" w:asciiTheme="minorEastAsia" w:hAnsiTheme="minorEastAsia"/>
          <w:kern w:val="0"/>
          <w:sz w:val="24"/>
          <w:szCs w:val="24"/>
        </w:rPr>
        <w:t>项目支出</w:t>
      </w:r>
      <w:r>
        <w:rPr>
          <w:rFonts w:asciiTheme="minorEastAsia" w:hAnsiTheme="minorEastAsia"/>
          <w:kern w:val="0"/>
          <w:sz w:val="24"/>
          <w:szCs w:val="24"/>
        </w:rPr>
        <w:t>”</w:t>
      </w:r>
      <w:r>
        <w:rPr>
          <w:rFonts w:hint="eastAsia" w:asciiTheme="minorEastAsia" w:hAnsiTheme="minorEastAsia"/>
          <w:kern w:val="0"/>
          <w:sz w:val="24"/>
          <w:szCs w:val="24"/>
        </w:rPr>
        <w:t>需要填报基本支出以外的所有项目支出情况，</w:t>
      </w:r>
      <w:r>
        <w:rPr>
          <w:rFonts w:asciiTheme="minorEastAsia" w:hAnsiTheme="minorEastAsia"/>
          <w:kern w:val="0"/>
          <w:sz w:val="24"/>
          <w:szCs w:val="24"/>
        </w:rPr>
        <w:t>“</w:t>
      </w:r>
      <w:r>
        <w:rPr>
          <w:rFonts w:hint="eastAsia" w:asciiTheme="minorEastAsia" w:hAnsiTheme="minorEastAsia"/>
          <w:kern w:val="0"/>
          <w:sz w:val="24"/>
          <w:szCs w:val="24"/>
        </w:rPr>
        <w:t>公用经费</w:t>
      </w:r>
      <w:r>
        <w:rPr>
          <w:rFonts w:asciiTheme="minorEastAsia" w:hAnsiTheme="minorEastAsia"/>
          <w:kern w:val="0"/>
          <w:sz w:val="24"/>
          <w:szCs w:val="24"/>
        </w:rPr>
        <w:t>”</w:t>
      </w:r>
      <w:r>
        <w:rPr>
          <w:rFonts w:hint="eastAsia" w:asciiTheme="minorEastAsia" w:hAnsiTheme="minorEastAsia"/>
          <w:kern w:val="0"/>
          <w:sz w:val="24"/>
          <w:szCs w:val="24"/>
        </w:rPr>
        <w:t>填报基本支出中的一般商品和服务支出。</w:t>
      </w:r>
    </w:p>
    <w:p>
      <w:pPr>
        <w:widowControl/>
        <w:jc w:val="left"/>
        <w:rPr>
          <w:rFonts w:asciiTheme="minorEastAsia" w:hAnsiTheme="minorEastAsia"/>
          <w:kern w:val="0"/>
          <w:sz w:val="24"/>
          <w:szCs w:val="24"/>
        </w:rPr>
      </w:pPr>
      <w:r>
        <w:rPr>
          <w:rFonts w:hint="eastAsia" w:asciiTheme="minorEastAsia" w:hAnsiTheme="minorEastAsia"/>
          <w:kern w:val="0"/>
          <w:sz w:val="24"/>
          <w:szCs w:val="24"/>
        </w:rPr>
        <w:t xml:space="preserve">    </w:t>
      </w:r>
    </w:p>
    <w:p>
      <w:pPr>
        <w:widowControl/>
        <w:jc w:val="left"/>
        <w:rPr>
          <w:rFonts w:asciiTheme="minorEastAsia" w:hAnsiTheme="minorEastAsia"/>
          <w:kern w:val="0"/>
          <w:sz w:val="24"/>
          <w:szCs w:val="24"/>
        </w:rPr>
      </w:pPr>
      <w:r>
        <w:rPr>
          <w:rFonts w:hint="eastAsia" w:asciiTheme="minorEastAsia" w:hAnsiTheme="minorEastAsia"/>
          <w:kern w:val="0"/>
          <w:sz w:val="24"/>
          <w:szCs w:val="24"/>
        </w:rPr>
        <w:t xml:space="preserve"> 填表人：       </w:t>
      </w:r>
      <w:r>
        <w:rPr>
          <w:rFonts w:asciiTheme="minorEastAsia" w:hAnsiTheme="minorEastAsia"/>
          <w:kern w:val="0"/>
          <w:sz w:val="24"/>
          <w:szCs w:val="24"/>
        </w:rPr>
        <w:t xml:space="preserve"> </w:t>
      </w:r>
      <w:r>
        <w:rPr>
          <w:rFonts w:hint="eastAsia" w:asciiTheme="minorEastAsia" w:hAnsiTheme="minorEastAsia"/>
          <w:kern w:val="0"/>
          <w:sz w:val="24"/>
          <w:szCs w:val="24"/>
        </w:rPr>
        <w:t>填报日期：2022.4.26</w:t>
      </w:r>
      <w:r>
        <w:rPr>
          <w:rFonts w:asciiTheme="minorEastAsia" w:hAnsiTheme="minorEastAsia"/>
          <w:kern w:val="0"/>
          <w:sz w:val="24"/>
          <w:szCs w:val="24"/>
        </w:rPr>
        <w:t xml:space="preserve"> </w:t>
      </w:r>
      <w:r>
        <w:rPr>
          <w:rFonts w:hint="eastAsia" w:asciiTheme="minorEastAsia" w:hAnsiTheme="minorEastAsia"/>
          <w:kern w:val="0"/>
          <w:sz w:val="24"/>
          <w:szCs w:val="24"/>
        </w:rPr>
        <w:t xml:space="preserve">  联系电话：         单位负责人签字：</w:t>
      </w:r>
    </w:p>
    <w:p>
      <w:pPr>
        <w:widowControl/>
        <w:spacing w:afterLines="50" w:line="400" w:lineRule="exact"/>
        <w:jc w:val="left"/>
        <w:rPr>
          <w:rFonts w:asciiTheme="minorEastAsia" w:hAnsiTheme="minorEastAsia"/>
          <w:sz w:val="24"/>
          <w:szCs w:val="24"/>
        </w:rPr>
      </w:pPr>
    </w:p>
    <w:p>
      <w:pPr>
        <w:widowControl/>
        <w:spacing w:afterLines="50" w:line="400" w:lineRule="exact"/>
        <w:jc w:val="left"/>
        <w:rPr>
          <w:rFonts w:asciiTheme="minorEastAsia" w:hAnsiTheme="minorEastAsia"/>
          <w:sz w:val="24"/>
          <w:szCs w:val="24"/>
        </w:rPr>
      </w:pPr>
      <w:r>
        <w:rPr>
          <w:rFonts w:hint="eastAsia" w:asciiTheme="minorEastAsia" w:hAnsiTheme="minorEastAsia"/>
          <w:sz w:val="24"/>
          <w:szCs w:val="24"/>
        </w:rPr>
        <w:t>附件2</w:t>
      </w:r>
    </w:p>
    <w:p>
      <w:pPr>
        <w:widowControl/>
        <w:spacing w:afterLines="50" w:line="400" w:lineRule="exact"/>
        <w:jc w:val="center"/>
        <w:rPr>
          <w:rFonts w:asciiTheme="minorEastAsia" w:hAnsiTheme="minorEastAsia"/>
          <w:color w:val="000000"/>
          <w:kern w:val="0"/>
          <w:sz w:val="24"/>
          <w:szCs w:val="24"/>
        </w:rPr>
      </w:pPr>
      <w:r>
        <w:rPr>
          <w:rFonts w:asciiTheme="minorEastAsia" w:hAnsiTheme="minorEastAsia"/>
          <w:color w:val="000000"/>
          <w:kern w:val="0"/>
          <w:sz w:val="24"/>
          <w:szCs w:val="24"/>
        </w:rPr>
        <w:t>202</w:t>
      </w:r>
      <w:r>
        <w:rPr>
          <w:rFonts w:hint="eastAsia" w:asciiTheme="minorEastAsia" w:hAnsiTheme="minorEastAsia"/>
          <w:color w:val="000000"/>
          <w:kern w:val="0"/>
          <w:sz w:val="24"/>
          <w:szCs w:val="24"/>
        </w:rPr>
        <w:t>1年度单位整体支出绩效自评表</w:t>
      </w:r>
    </w:p>
    <w:tbl>
      <w:tblPr>
        <w:tblStyle w:val="7"/>
        <w:tblW w:w="10318" w:type="dxa"/>
        <w:jc w:val="center"/>
        <w:tblLayout w:type="autofit"/>
        <w:tblCellMar>
          <w:top w:w="0" w:type="dxa"/>
          <w:left w:w="108" w:type="dxa"/>
          <w:bottom w:w="0" w:type="dxa"/>
          <w:right w:w="108" w:type="dxa"/>
        </w:tblCellMar>
      </w:tblPr>
      <w:tblGrid>
        <w:gridCol w:w="1066"/>
        <w:gridCol w:w="1064"/>
        <w:gridCol w:w="1232"/>
        <w:gridCol w:w="1117"/>
        <w:gridCol w:w="1323"/>
        <w:gridCol w:w="1164"/>
        <w:gridCol w:w="984"/>
        <w:gridCol w:w="1056"/>
        <w:gridCol w:w="1312"/>
      </w:tblGrid>
      <w:tr>
        <w:tblPrEx>
          <w:tblCellMar>
            <w:top w:w="0" w:type="dxa"/>
            <w:left w:w="108" w:type="dxa"/>
            <w:bottom w:w="0" w:type="dxa"/>
            <w:right w:w="108" w:type="dxa"/>
          </w:tblCellMar>
        </w:tblPrEx>
        <w:trPr>
          <w:trHeight w:val="500"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省级预算部门名称</w:t>
            </w:r>
          </w:p>
        </w:tc>
        <w:tc>
          <w:tcPr>
            <w:tcW w:w="9252" w:type="dxa"/>
            <w:gridSpan w:val="8"/>
            <w:tcBorders>
              <w:top w:val="single" w:color="auto" w:sz="4" w:space="0"/>
              <w:left w:val="nil"/>
              <w:bottom w:val="single" w:color="auto" w:sz="4" w:space="0"/>
              <w:right w:val="single" w:color="auto" w:sz="4" w:space="0"/>
            </w:tcBorders>
            <w:vAlign w:val="center"/>
          </w:tcPr>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湖南省煤田地质局第三勘探队　</w:t>
            </w:r>
          </w:p>
        </w:tc>
      </w:tr>
      <w:tr>
        <w:tblPrEx>
          <w:tblCellMar>
            <w:top w:w="0" w:type="dxa"/>
            <w:left w:w="108" w:type="dxa"/>
            <w:bottom w:w="0" w:type="dxa"/>
            <w:right w:w="108" w:type="dxa"/>
          </w:tblCellMar>
        </w:tblPrEx>
        <w:trPr>
          <w:jc w:val="center"/>
        </w:trPr>
        <w:tc>
          <w:tcPr>
            <w:tcW w:w="1066" w:type="dxa"/>
            <w:vMerge w:val="restart"/>
            <w:tcBorders>
              <w:top w:val="nil"/>
              <w:left w:val="single" w:color="auto" w:sz="4" w:space="0"/>
              <w:right w:val="single" w:color="auto" w:sz="4" w:space="0"/>
            </w:tcBorders>
            <w:vAlign w:val="center"/>
          </w:tcPr>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年度预</w:t>
            </w:r>
          </w:p>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算申请</w:t>
            </w:r>
          </w:p>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（万元）</w:t>
            </w:r>
          </w:p>
        </w:tc>
        <w:tc>
          <w:tcPr>
            <w:tcW w:w="2296" w:type="dxa"/>
            <w:gridSpan w:val="2"/>
            <w:tcBorders>
              <w:top w:val="nil"/>
              <w:left w:val="nil"/>
              <w:bottom w:val="single" w:color="auto" w:sz="4" w:space="0"/>
              <w:right w:val="single" w:color="auto" w:sz="4" w:space="0"/>
            </w:tcBorders>
            <w:vAlign w:val="center"/>
          </w:tcPr>
          <w:p>
            <w:pPr>
              <w:spacing w:line="240" w:lineRule="exact"/>
              <w:jc w:val="center"/>
              <w:rPr>
                <w:rFonts w:asciiTheme="minorEastAsia" w:hAnsiTheme="minorEastAsia"/>
                <w:sz w:val="18"/>
                <w:szCs w:val="18"/>
              </w:rPr>
            </w:pPr>
          </w:p>
        </w:tc>
        <w:tc>
          <w:tcPr>
            <w:tcW w:w="1117" w:type="dxa"/>
            <w:tcBorders>
              <w:top w:val="nil"/>
              <w:left w:val="nil"/>
              <w:bottom w:val="single" w:color="auto" w:sz="4" w:space="0"/>
              <w:right w:val="single" w:color="auto" w:sz="4" w:space="0"/>
            </w:tcBorders>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年初</w:t>
            </w:r>
          </w:p>
          <w:p>
            <w:pPr>
              <w:spacing w:line="240" w:lineRule="exact"/>
              <w:jc w:val="center"/>
              <w:rPr>
                <w:rFonts w:asciiTheme="minorEastAsia" w:hAnsiTheme="minorEastAsia"/>
                <w:sz w:val="18"/>
                <w:szCs w:val="18"/>
              </w:rPr>
            </w:pPr>
            <w:r>
              <w:rPr>
                <w:rFonts w:hint="eastAsia" w:asciiTheme="minorEastAsia" w:hAnsiTheme="minorEastAsia"/>
                <w:sz w:val="18"/>
                <w:szCs w:val="18"/>
              </w:rPr>
              <w:t>预算数</w:t>
            </w:r>
          </w:p>
        </w:tc>
        <w:tc>
          <w:tcPr>
            <w:tcW w:w="1323" w:type="dxa"/>
            <w:tcBorders>
              <w:top w:val="nil"/>
              <w:left w:val="nil"/>
              <w:bottom w:val="single" w:color="auto" w:sz="4" w:space="0"/>
              <w:right w:val="single" w:color="auto" w:sz="4" w:space="0"/>
            </w:tcBorders>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全年预算数</w:t>
            </w:r>
          </w:p>
        </w:tc>
        <w:tc>
          <w:tcPr>
            <w:tcW w:w="1164" w:type="dxa"/>
            <w:tcBorders>
              <w:top w:val="nil"/>
              <w:left w:val="nil"/>
              <w:bottom w:val="single" w:color="auto" w:sz="4" w:space="0"/>
              <w:right w:val="single" w:color="auto" w:sz="4" w:space="0"/>
            </w:tcBorders>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全年执行数</w:t>
            </w:r>
          </w:p>
        </w:tc>
        <w:tc>
          <w:tcPr>
            <w:tcW w:w="984" w:type="dxa"/>
            <w:tcBorders>
              <w:top w:val="nil"/>
              <w:left w:val="nil"/>
              <w:bottom w:val="single" w:color="auto" w:sz="4" w:space="0"/>
              <w:right w:val="single" w:color="auto" w:sz="4" w:space="0"/>
            </w:tcBorders>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分值</w:t>
            </w:r>
          </w:p>
        </w:tc>
        <w:tc>
          <w:tcPr>
            <w:tcW w:w="1056" w:type="dxa"/>
            <w:tcBorders>
              <w:top w:val="nil"/>
              <w:left w:val="nil"/>
              <w:bottom w:val="single" w:color="auto" w:sz="4" w:space="0"/>
              <w:right w:val="single" w:color="auto" w:sz="4" w:space="0"/>
            </w:tcBorders>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执行率</w:t>
            </w:r>
          </w:p>
        </w:tc>
        <w:tc>
          <w:tcPr>
            <w:tcW w:w="1312" w:type="dxa"/>
            <w:tcBorders>
              <w:top w:val="nil"/>
              <w:left w:val="nil"/>
              <w:bottom w:val="single" w:color="auto" w:sz="4" w:space="0"/>
              <w:right w:val="single" w:color="auto" w:sz="4" w:space="0"/>
            </w:tcBorders>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得分</w:t>
            </w:r>
          </w:p>
        </w:tc>
      </w:tr>
      <w:tr>
        <w:tblPrEx>
          <w:tblCellMar>
            <w:top w:w="0" w:type="dxa"/>
            <w:left w:w="108" w:type="dxa"/>
            <w:bottom w:w="0" w:type="dxa"/>
            <w:right w:w="108" w:type="dxa"/>
          </w:tblCellMar>
        </w:tblPrEx>
        <w:trPr>
          <w:jc w:val="center"/>
        </w:trPr>
        <w:tc>
          <w:tcPr>
            <w:tcW w:w="1066" w:type="dxa"/>
            <w:vMerge w:val="continue"/>
            <w:tcBorders>
              <w:top w:val="nil"/>
              <w:left w:val="single" w:color="auto" w:sz="4" w:space="0"/>
              <w:right w:val="single" w:color="auto" w:sz="4" w:space="0"/>
            </w:tcBorders>
            <w:vAlign w:val="center"/>
          </w:tcPr>
          <w:p>
            <w:pPr>
              <w:widowControl/>
              <w:spacing w:line="240" w:lineRule="exact"/>
              <w:jc w:val="center"/>
              <w:rPr>
                <w:rFonts w:asciiTheme="minorEastAsia" w:hAnsiTheme="minorEastAsia"/>
                <w:color w:val="000000"/>
                <w:kern w:val="0"/>
                <w:sz w:val="18"/>
                <w:szCs w:val="18"/>
              </w:rPr>
            </w:pPr>
          </w:p>
        </w:tc>
        <w:tc>
          <w:tcPr>
            <w:tcW w:w="2296" w:type="dxa"/>
            <w:gridSpan w:val="2"/>
            <w:tcBorders>
              <w:top w:val="nil"/>
              <w:left w:val="nil"/>
              <w:bottom w:val="single" w:color="auto" w:sz="4" w:space="0"/>
              <w:right w:val="single" w:color="auto" w:sz="4" w:space="0"/>
            </w:tcBorders>
            <w:vAlign w:val="center"/>
          </w:tcPr>
          <w:p>
            <w:pPr>
              <w:spacing w:line="240" w:lineRule="exact"/>
              <w:jc w:val="center"/>
              <w:rPr>
                <w:rFonts w:asciiTheme="minorEastAsia" w:hAnsiTheme="minorEastAsia"/>
                <w:sz w:val="18"/>
                <w:szCs w:val="18"/>
              </w:rPr>
            </w:pPr>
            <w:r>
              <w:rPr>
                <w:rFonts w:hint="eastAsia" w:asciiTheme="minorEastAsia" w:hAnsiTheme="minorEastAsia"/>
                <w:color w:val="000000"/>
                <w:kern w:val="0"/>
                <w:sz w:val="18"/>
                <w:szCs w:val="18"/>
              </w:rPr>
              <w:t>年度资金总额</w:t>
            </w:r>
          </w:p>
        </w:tc>
        <w:tc>
          <w:tcPr>
            <w:tcW w:w="1117" w:type="dxa"/>
            <w:tcBorders>
              <w:top w:val="nil"/>
              <w:left w:val="nil"/>
              <w:bottom w:val="single" w:color="auto" w:sz="4" w:space="0"/>
              <w:right w:val="single" w:color="auto" w:sz="4" w:space="0"/>
            </w:tcBorders>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3457.2</w:t>
            </w:r>
          </w:p>
        </w:tc>
        <w:tc>
          <w:tcPr>
            <w:tcW w:w="1323" w:type="dxa"/>
            <w:tcBorders>
              <w:top w:val="nil"/>
              <w:left w:val="nil"/>
              <w:bottom w:val="single" w:color="auto" w:sz="4" w:space="0"/>
              <w:right w:val="single" w:color="auto" w:sz="4" w:space="0"/>
            </w:tcBorders>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3765.09</w:t>
            </w:r>
          </w:p>
        </w:tc>
        <w:tc>
          <w:tcPr>
            <w:tcW w:w="1164" w:type="dxa"/>
            <w:tcBorders>
              <w:top w:val="nil"/>
              <w:left w:val="nil"/>
              <w:bottom w:val="single" w:color="auto" w:sz="4" w:space="0"/>
              <w:right w:val="single" w:color="auto" w:sz="4" w:space="0"/>
            </w:tcBorders>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4360.71</w:t>
            </w:r>
          </w:p>
        </w:tc>
        <w:tc>
          <w:tcPr>
            <w:tcW w:w="984" w:type="dxa"/>
            <w:tcBorders>
              <w:top w:val="nil"/>
              <w:left w:val="nil"/>
              <w:bottom w:val="single" w:color="auto" w:sz="4" w:space="0"/>
              <w:right w:val="single" w:color="auto" w:sz="4" w:space="0"/>
            </w:tcBorders>
            <w:vAlign w:val="center"/>
          </w:tcPr>
          <w:p>
            <w:pPr>
              <w:spacing w:line="240" w:lineRule="exact"/>
              <w:jc w:val="center"/>
              <w:rPr>
                <w:rFonts w:asciiTheme="minorEastAsia" w:hAnsiTheme="minorEastAsia"/>
                <w:sz w:val="18"/>
                <w:szCs w:val="18"/>
              </w:rPr>
            </w:pPr>
            <w:r>
              <w:rPr>
                <w:rFonts w:asciiTheme="minorEastAsia" w:hAnsiTheme="minorEastAsia"/>
                <w:sz w:val="18"/>
                <w:szCs w:val="18"/>
              </w:rPr>
              <w:t>10</w:t>
            </w:r>
          </w:p>
        </w:tc>
        <w:tc>
          <w:tcPr>
            <w:tcW w:w="1056" w:type="dxa"/>
            <w:tcBorders>
              <w:top w:val="nil"/>
              <w:left w:val="nil"/>
              <w:bottom w:val="single" w:color="auto" w:sz="4" w:space="0"/>
              <w:right w:val="single" w:color="auto" w:sz="4" w:space="0"/>
            </w:tcBorders>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115.82%</w:t>
            </w:r>
          </w:p>
        </w:tc>
        <w:tc>
          <w:tcPr>
            <w:tcW w:w="1312" w:type="dxa"/>
            <w:tcBorders>
              <w:top w:val="nil"/>
              <w:left w:val="nil"/>
              <w:bottom w:val="single" w:color="auto" w:sz="4" w:space="0"/>
              <w:right w:val="single" w:color="auto" w:sz="4" w:space="0"/>
            </w:tcBorders>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10</w:t>
            </w:r>
          </w:p>
        </w:tc>
      </w:tr>
      <w:tr>
        <w:tblPrEx>
          <w:tblCellMar>
            <w:top w:w="0" w:type="dxa"/>
            <w:left w:w="108" w:type="dxa"/>
            <w:bottom w:w="0" w:type="dxa"/>
            <w:right w:w="108" w:type="dxa"/>
          </w:tblCellMar>
        </w:tblPrEx>
        <w:trPr>
          <w:jc w:val="center"/>
        </w:trPr>
        <w:tc>
          <w:tcPr>
            <w:tcW w:w="1066" w:type="dxa"/>
            <w:vMerge w:val="continue"/>
            <w:tcBorders>
              <w:left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p>
        </w:tc>
        <w:tc>
          <w:tcPr>
            <w:tcW w:w="4736" w:type="dxa"/>
            <w:gridSpan w:val="4"/>
            <w:tcBorders>
              <w:top w:val="nil"/>
              <w:left w:val="nil"/>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按收入性质分：</w:t>
            </w:r>
          </w:p>
        </w:tc>
        <w:tc>
          <w:tcPr>
            <w:tcW w:w="4516" w:type="dxa"/>
            <w:gridSpan w:val="4"/>
            <w:tcBorders>
              <w:top w:val="nil"/>
              <w:left w:val="nil"/>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按支出性质分：</w:t>
            </w:r>
          </w:p>
        </w:tc>
      </w:tr>
      <w:tr>
        <w:tblPrEx>
          <w:tblCellMar>
            <w:top w:w="0" w:type="dxa"/>
            <w:left w:w="108" w:type="dxa"/>
            <w:bottom w:w="0" w:type="dxa"/>
            <w:right w:w="108" w:type="dxa"/>
          </w:tblCellMar>
        </w:tblPrEx>
        <w:trPr>
          <w:jc w:val="center"/>
        </w:trPr>
        <w:tc>
          <w:tcPr>
            <w:tcW w:w="1066" w:type="dxa"/>
            <w:vMerge w:val="continue"/>
            <w:tcBorders>
              <w:left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p>
        </w:tc>
        <w:tc>
          <w:tcPr>
            <w:tcW w:w="4736" w:type="dxa"/>
            <w:gridSpan w:val="4"/>
            <w:tcBorders>
              <w:top w:val="nil"/>
              <w:left w:val="nil"/>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r>
              <w:rPr>
                <w:rFonts w:asciiTheme="minorEastAsia" w:hAnsiTheme="minorEastAsia"/>
                <w:color w:val="000000"/>
                <w:kern w:val="0"/>
                <w:sz w:val="18"/>
                <w:szCs w:val="18"/>
              </w:rPr>
              <w:t xml:space="preserve">  </w:t>
            </w:r>
            <w:r>
              <w:rPr>
                <w:rFonts w:hint="eastAsia" w:asciiTheme="minorEastAsia" w:hAnsiTheme="minorEastAsia"/>
                <w:color w:val="000000"/>
                <w:kern w:val="0"/>
                <w:sz w:val="18"/>
                <w:szCs w:val="18"/>
              </w:rPr>
              <w:t>其中：</w:t>
            </w:r>
            <w:r>
              <w:rPr>
                <w:rFonts w:asciiTheme="minorEastAsia" w:hAnsiTheme="minorEastAsia"/>
                <w:color w:val="000000"/>
                <w:kern w:val="0"/>
                <w:sz w:val="18"/>
                <w:szCs w:val="18"/>
              </w:rPr>
              <w:t xml:space="preserve">  </w:t>
            </w:r>
            <w:r>
              <w:rPr>
                <w:rFonts w:hint="eastAsia" w:asciiTheme="minorEastAsia" w:hAnsiTheme="minorEastAsia"/>
                <w:color w:val="000000"/>
                <w:kern w:val="0"/>
                <w:sz w:val="18"/>
                <w:szCs w:val="18"/>
              </w:rPr>
              <w:t>一般公共预算：2658.17</w:t>
            </w:r>
          </w:p>
        </w:tc>
        <w:tc>
          <w:tcPr>
            <w:tcW w:w="4516" w:type="dxa"/>
            <w:gridSpan w:val="4"/>
            <w:tcBorders>
              <w:top w:val="nil"/>
              <w:left w:val="nil"/>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其中：基本支出：2258.40</w:t>
            </w:r>
          </w:p>
        </w:tc>
      </w:tr>
      <w:tr>
        <w:tblPrEx>
          <w:tblCellMar>
            <w:top w:w="0" w:type="dxa"/>
            <w:left w:w="108" w:type="dxa"/>
            <w:bottom w:w="0" w:type="dxa"/>
            <w:right w:w="108" w:type="dxa"/>
          </w:tblCellMar>
        </w:tblPrEx>
        <w:trPr>
          <w:jc w:val="center"/>
        </w:trPr>
        <w:tc>
          <w:tcPr>
            <w:tcW w:w="1066" w:type="dxa"/>
            <w:vMerge w:val="continue"/>
            <w:tcBorders>
              <w:left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p>
        </w:tc>
        <w:tc>
          <w:tcPr>
            <w:tcW w:w="4736" w:type="dxa"/>
            <w:gridSpan w:val="4"/>
            <w:tcBorders>
              <w:top w:val="nil"/>
              <w:left w:val="nil"/>
              <w:bottom w:val="single" w:color="auto" w:sz="4" w:space="0"/>
              <w:right w:val="single" w:color="auto" w:sz="4" w:space="0"/>
            </w:tcBorders>
            <w:vAlign w:val="center"/>
          </w:tcPr>
          <w:p>
            <w:pPr>
              <w:widowControl/>
              <w:spacing w:line="240" w:lineRule="exact"/>
              <w:ind w:firstLine="720" w:firstLineChars="40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政府性基金拨款：</w:t>
            </w:r>
          </w:p>
        </w:tc>
        <w:tc>
          <w:tcPr>
            <w:tcW w:w="4516" w:type="dxa"/>
            <w:gridSpan w:val="4"/>
            <w:tcBorders>
              <w:top w:val="nil"/>
              <w:left w:val="nil"/>
              <w:bottom w:val="single" w:color="auto" w:sz="4" w:space="0"/>
              <w:right w:val="single" w:color="auto" w:sz="4" w:space="0"/>
            </w:tcBorders>
            <w:vAlign w:val="center"/>
          </w:tcPr>
          <w:p>
            <w:pPr>
              <w:widowControl/>
              <w:spacing w:line="240" w:lineRule="exact"/>
              <w:ind w:firstLine="540" w:firstLineChars="30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项目支出：277.77</w:t>
            </w:r>
          </w:p>
        </w:tc>
      </w:tr>
      <w:tr>
        <w:tblPrEx>
          <w:tblCellMar>
            <w:top w:w="0" w:type="dxa"/>
            <w:left w:w="108" w:type="dxa"/>
            <w:bottom w:w="0" w:type="dxa"/>
            <w:right w:w="108" w:type="dxa"/>
          </w:tblCellMar>
        </w:tblPrEx>
        <w:trPr>
          <w:jc w:val="center"/>
        </w:trPr>
        <w:tc>
          <w:tcPr>
            <w:tcW w:w="1066" w:type="dxa"/>
            <w:vMerge w:val="continue"/>
            <w:tcBorders>
              <w:left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p>
        </w:tc>
        <w:tc>
          <w:tcPr>
            <w:tcW w:w="4736" w:type="dxa"/>
            <w:gridSpan w:val="4"/>
            <w:tcBorders>
              <w:top w:val="nil"/>
              <w:left w:val="nil"/>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纳入专户管理的非税收入拨款：</w:t>
            </w:r>
          </w:p>
        </w:tc>
        <w:tc>
          <w:tcPr>
            <w:tcW w:w="4516" w:type="dxa"/>
            <w:gridSpan w:val="4"/>
            <w:tcBorders>
              <w:top w:val="nil"/>
              <w:left w:val="nil"/>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p>
        </w:tc>
      </w:tr>
      <w:tr>
        <w:tblPrEx>
          <w:tblCellMar>
            <w:top w:w="0" w:type="dxa"/>
            <w:left w:w="108" w:type="dxa"/>
            <w:bottom w:w="0" w:type="dxa"/>
            <w:right w:w="108" w:type="dxa"/>
          </w:tblCellMar>
        </w:tblPrEx>
        <w:trPr>
          <w:jc w:val="center"/>
        </w:trPr>
        <w:tc>
          <w:tcPr>
            <w:tcW w:w="1066" w:type="dxa"/>
            <w:vMerge w:val="continue"/>
            <w:tcBorders>
              <w:left w:val="single" w:color="auto" w:sz="4" w:space="0"/>
              <w:bottom w:val="single" w:color="000000"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p>
        </w:tc>
        <w:tc>
          <w:tcPr>
            <w:tcW w:w="4736" w:type="dxa"/>
            <w:gridSpan w:val="4"/>
            <w:tcBorders>
              <w:top w:val="nil"/>
              <w:left w:val="nil"/>
              <w:bottom w:val="single" w:color="auto" w:sz="4" w:space="0"/>
              <w:right w:val="single" w:color="auto" w:sz="4" w:space="0"/>
            </w:tcBorders>
            <w:vAlign w:val="center"/>
          </w:tcPr>
          <w:p>
            <w:pPr>
              <w:widowControl/>
              <w:spacing w:line="240" w:lineRule="exact"/>
              <w:ind w:firstLine="1260" w:firstLineChars="700"/>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其他资金：1851.52</w:t>
            </w:r>
          </w:p>
        </w:tc>
        <w:tc>
          <w:tcPr>
            <w:tcW w:w="4516" w:type="dxa"/>
            <w:gridSpan w:val="4"/>
            <w:tcBorders>
              <w:top w:val="nil"/>
              <w:left w:val="nil"/>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p>
        </w:tc>
      </w:tr>
      <w:tr>
        <w:tblPrEx>
          <w:tblCellMar>
            <w:top w:w="0" w:type="dxa"/>
            <w:left w:w="108" w:type="dxa"/>
            <w:bottom w:w="0" w:type="dxa"/>
            <w:right w:w="108" w:type="dxa"/>
          </w:tblCellMar>
        </w:tblPrEx>
        <w:trPr>
          <w:jc w:val="center"/>
        </w:trPr>
        <w:tc>
          <w:tcPr>
            <w:tcW w:w="1066"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年度总体目标</w:t>
            </w:r>
          </w:p>
        </w:tc>
        <w:tc>
          <w:tcPr>
            <w:tcW w:w="4736" w:type="dxa"/>
            <w:gridSpan w:val="4"/>
            <w:tcBorders>
              <w:top w:val="single" w:color="auto" w:sz="4" w:space="0"/>
              <w:left w:val="nil"/>
              <w:bottom w:val="single" w:color="auto" w:sz="4" w:space="0"/>
              <w:right w:val="single" w:color="000000" w:sz="4" w:space="0"/>
            </w:tcBorders>
            <w:vAlign w:val="center"/>
          </w:tcPr>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预期目标</w:t>
            </w:r>
          </w:p>
        </w:tc>
        <w:tc>
          <w:tcPr>
            <w:tcW w:w="4516"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实际完成情况　</w:t>
            </w:r>
          </w:p>
        </w:tc>
      </w:tr>
      <w:tr>
        <w:tblPrEx>
          <w:tblCellMar>
            <w:top w:w="0" w:type="dxa"/>
            <w:left w:w="108" w:type="dxa"/>
            <w:bottom w:w="0" w:type="dxa"/>
            <w:right w:w="108" w:type="dxa"/>
          </w:tblCellMar>
        </w:tblPrEx>
        <w:trPr>
          <w:trHeight w:val="1035" w:hRule="atLeast"/>
          <w:jc w:val="center"/>
        </w:trPr>
        <w:tc>
          <w:tcPr>
            <w:tcW w:w="1066"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p>
        </w:tc>
        <w:tc>
          <w:tcPr>
            <w:tcW w:w="4736" w:type="dxa"/>
            <w:gridSpan w:val="4"/>
            <w:tcBorders>
              <w:top w:val="single" w:color="auto" w:sz="4" w:space="0"/>
              <w:left w:val="nil"/>
              <w:bottom w:val="single" w:color="auto" w:sz="4" w:space="0"/>
              <w:right w:val="single" w:color="000000" w:sz="4" w:space="0"/>
            </w:tcBorders>
            <w:vAlign w:val="center"/>
          </w:tcPr>
          <w:p>
            <w:pPr>
              <w:widowControl/>
              <w:spacing w:line="240" w:lineRule="exact"/>
              <w:jc w:val="center"/>
              <w:rPr>
                <w:rFonts w:asciiTheme="minorEastAsia" w:hAnsiTheme="minorEastAsia"/>
                <w:color w:val="000000"/>
                <w:kern w:val="0"/>
                <w:sz w:val="18"/>
                <w:szCs w:val="18"/>
              </w:rPr>
            </w:pPr>
            <w:r>
              <w:rPr>
                <w:rFonts w:hint="eastAsia" w:cs="宋体" w:asciiTheme="minorEastAsia" w:hAnsiTheme="minorEastAsia"/>
                <w:color w:val="000000"/>
                <w:kern w:val="0"/>
                <w:sz w:val="18"/>
                <w:szCs w:val="18"/>
              </w:rPr>
              <w:t>党建工作持续加强，着力加快构建新的地勘经济体系，统筹推进稳增长、促改革、调结构、惠民生、防风险、保稳定，推动管理体系科学化、精细化、规范化，推动经济平稳健康运行、队伍和谐稳定。</w:t>
            </w:r>
            <w:r>
              <w:rPr>
                <w:rFonts w:hint="eastAsia" w:asciiTheme="minorEastAsia" w:hAnsiTheme="minorEastAsia"/>
                <w:color w:val="000000"/>
                <w:kern w:val="0"/>
                <w:sz w:val="18"/>
                <w:szCs w:val="18"/>
              </w:rPr>
              <w:t>　</w:t>
            </w:r>
          </w:p>
        </w:tc>
        <w:tc>
          <w:tcPr>
            <w:tcW w:w="4516"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　</w:t>
            </w:r>
            <w:r>
              <w:rPr>
                <w:rFonts w:hint="eastAsia" w:cs="宋体" w:asciiTheme="minorEastAsia" w:hAnsiTheme="minorEastAsia"/>
                <w:color w:val="000000"/>
                <w:kern w:val="0"/>
                <w:sz w:val="18"/>
                <w:szCs w:val="18"/>
              </w:rPr>
              <w:t>按照年度总体目标，有序推进各项工作，已完成预期目标。</w:t>
            </w:r>
          </w:p>
        </w:tc>
      </w:tr>
      <w:tr>
        <w:tblPrEx>
          <w:tblCellMar>
            <w:top w:w="0" w:type="dxa"/>
            <w:left w:w="108" w:type="dxa"/>
            <w:bottom w:w="0" w:type="dxa"/>
            <w:right w:w="108" w:type="dxa"/>
          </w:tblCellMar>
        </w:tblPrEx>
        <w:trPr>
          <w:jc w:val="center"/>
        </w:trPr>
        <w:tc>
          <w:tcPr>
            <w:tcW w:w="1066" w:type="dxa"/>
            <w:vMerge w:val="restart"/>
            <w:tcBorders>
              <w:top w:val="nil"/>
              <w:left w:val="single" w:color="auto" w:sz="4" w:space="0"/>
              <w:right w:val="single" w:color="auto" w:sz="4" w:space="0"/>
            </w:tcBorders>
            <w:vAlign w:val="center"/>
          </w:tcPr>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绩</w:t>
            </w:r>
          </w:p>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效</w:t>
            </w:r>
          </w:p>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指</w:t>
            </w:r>
          </w:p>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标</w:t>
            </w:r>
          </w:p>
          <w:p>
            <w:pPr>
              <w:widowControl/>
              <w:spacing w:line="240" w:lineRule="exact"/>
              <w:jc w:val="center"/>
              <w:rPr>
                <w:rFonts w:asciiTheme="minorEastAsia" w:hAnsiTheme="minorEastAsia"/>
                <w:color w:val="000000"/>
                <w:kern w:val="0"/>
                <w:sz w:val="18"/>
                <w:szCs w:val="18"/>
              </w:rPr>
            </w:pP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一级指标</w:t>
            </w:r>
          </w:p>
        </w:tc>
        <w:tc>
          <w:tcPr>
            <w:tcW w:w="123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二级指标</w:t>
            </w:r>
          </w:p>
        </w:tc>
        <w:tc>
          <w:tcPr>
            <w:tcW w:w="1117" w:type="dxa"/>
            <w:tcBorders>
              <w:top w:val="nil"/>
              <w:left w:val="nil"/>
              <w:bottom w:val="single" w:color="auto" w:sz="4" w:space="0"/>
              <w:right w:val="single" w:color="auto" w:sz="4" w:space="0"/>
            </w:tcBorders>
            <w:vAlign w:val="center"/>
          </w:tcPr>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三级指标</w:t>
            </w:r>
          </w:p>
        </w:tc>
        <w:tc>
          <w:tcPr>
            <w:tcW w:w="1323" w:type="dxa"/>
            <w:tcBorders>
              <w:top w:val="nil"/>
              <w:left w:val="nil"/>
              <w:bottom w:val="single" w:color="auto" w:sz="4" w:space="0"/>
              <w:right w:val="single" w:color="auto" w:sz="4" w:space="0"/>
            </w:tcBorders>
            <w:vAlign w:val="center"/>
          </w:tcPr>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年度</w:t>
            </w:r>
          </w:p>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指标值</w:t>
            </w:r>
          </w:p>
        </w:tc>
        <w:tc>
          <w:tcPr>
            <w:tcW w:w="1164" w:type="dxa"/>
            <w:tcBorders>
              <w:top w:val="nil"/>
              <w:left w:val="nil"/>
              <w:bottom w:val="single" w:color="auto" w:sz="4" w:space="0"/>
              <w:right w:val="single" w:color="auto" w:sz="4" w:space="0"/>
            </w:tcBorders>
            <w:vAlign w:val="center"/>
          </w:tcPr>
          <w:p>
            <w:pPr>
              <w:widowControl/>
              <w:spacing w:line="240" w:lineRule="exact"/>
              <w:rPr>
                <w:rFonts w:asciiTheme="minorEastAsia" w:hAnsiTheme="minorEastAsia"/>
                <w:color w:val="000000"/>
                <w:kern w:val="0"/>
                <w:sz w:val="18"/>
                <w:szCs w:val="18"/>
              </w:rPr>
            </w:pPr>
            <w:r>
              <w:rPr>
                <w:rFonts w:hint="eastAsia" w:asciiTheme="minorEastAsia" w:hAnsiTheme="minorEastAsia"/>
                <w:color w:val="000000"/>
                <w:kern w:val="0"/>
                <w:sz w:val="18"/>
                <w:szCs w:val="18"/>
              </w:rPr>
              <w:t>实际完成值</w:t>
            </w:r>
          </w:p>
        </w:tc>
        <w:tc>
          <w:tcPr>
            <w:tcW w:w="984" w:type="dxa"/>
            <w:tcBorders>
              <w:top w:val="nil"/>
              <w:left w:val="nil"/>
              <w:bottom w:val="single" w:color="auto" w:sz="4" w:space="0"/>
              <w:right w:val="single" w:color="auto" w:sz="4" w:space="0"/>
            </w:tcBorders>
            <w:vAlign w:val="center"/>
          </w:tcPr>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分值</w:t>
            </w:r>
          </w:p>
        </w:tc>
        <w:tc>
          <w:tcPr>
            <w:tcW w:w="1056" w:type="dxa"/>
            <w:tcBorders>
              <w:top w:val="nil"/>
              <w:left w:val="nil"/>
              <w:bottom w:val="single" w:color="auto" w:sz="4" w:space="0"/>
              <w:right w:val="single" w:color="auto" w:sz="4" w:space="0"/>
            </w:tcBorders>
            <w:vAlign w:val="center"/>
          </w:tcPr>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得分</w:t>
            </w: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偏差原因</w:t>
            </w:r>
          </w:p>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分析及</w:t>
            </w:r>
          </w:p>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改进措施</w:t>
            </w:r>
          </w:p>
        </w:tc>
      </w:tr>
      <w:tr>
        <w:tblPrEx>
          <w:tblCellMar>
            <w:top w:w="0" w:type="dxa"/>
            <w:left w:w="108" w:type="dxa"/>
            <w:bottom w:w="0" w:type="dxa"/>
            <w:right w:w="108" w:type="dxa"/>
          </w:tblCellMar>
        </w:tblPrEx>
        <w:trPr>
          <w:jc w:val="center"/>
        </w:trPr>
        <w:tc>
          <w:tcPr>
            <w:tcW w:w="1066" w:type="dxa"/>
            <w:vMerge w:val="continue"/>
            <w:tcBorders>
              <w:left w:val="single" w:color="auto" w:sz="4" w:space="0"/>
              <w:right w:val="single" w:color="auto" w:sz="4" w:space="0"/>
            </w:tcBorders>
            <w:vAlign w:val="center"/>
          </w:tcPr>
          <w:p>
            <w:pPr>
              <w:spacing w:line="240" w:lineRule="exact"/>
              <w:jc w:val="left"/>
              <w:rPr>
                <w:rFonts w:asciiTheme="minorEastAsia" w:hAnsiTheme="minorEastAsia"/>
                <w:color w:val="000000"/>
                <w:kern w:val="0"/>
                <w:sz w:val="18"/>
                <w:szCs w:val="18"/>
              </w:rPr>
            </w:pPr>
          </w:p>
        </w:tc>
        <w:tc>
          <w:tcPr>
            <w:tcW w:w="106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产出指标</w:t>
            </w:r>
          </w:p>
          <w:p>
            <w:pPr>
              <w:widowControl/>
              <w:spacing w:line="240" w:lineRule="exact"/>
              <w:jc w:val="center"/>
              <w:rPr>
                <w:rFonts w:asciiTheme="minorEastAsia" w:hAnsiTheme="minorEastAsia"/>
                <w:color w:val="000000"/>
                <w:kern w:val="0"/>
                <w:sz w:val="18"/>
                <w:szCs w:val="18"/>
              </w:rPr>
            </w:pPr>
          </w:p>
          <w:p>
            <w:pPr>
              <w:widowControl/>
              <w:spacing w:line="240" w:lineRule="exact"/>
              <w:jc w:val="center"/>
              <w:rPr>
                <w:rFonts w:asciiTheme="minorEastAsia" w:hAnsiTheme="minorEastAsia"/>
                <w:color w:val="000000"/>
                <w:kern w:val="0"/>
                <w:sz w:val="18"/>
                <w:szCs w:val="18"/>
              </w:rPr>
            </w:pPr>
            <w:r>
              <w:rPr>
                <w:rFonts w:asciiTheme="minorEastAsia" w:hAnsiTheme="minorEastAsia"/>
                <w:color w:val="000000"/>
                <w:kern w:val="0"/>
                <w:sz w:val="18"/>
                <w:szCs w:val="18"/>
              </w:rPr>
              <w:t>(50</w:t>
            </w:r>
            <w:r>
              <w:rPr>
                <w:rFonts w:hint="eastAsia" w:asciiTheme="minorEastAsia" w:hAnsiTheme="minorEastAsia"/>
                <w:color w:val="000000"/>
                <w:kern w:val="0"/>
                <w:sz w:val="18"/>
                <w:szCs w:val="18"/>
              </w:rPr>
              <w:t>分</w:t>
            </w:r>
            <w:r>
              <w:rPr>
                <w:rFonts w:asciiTheme="minorEastAsia" w:hAnsiTheme="minorEastAsia"/>
                <w:color w:val="000000"/>
                <w:kern w:val="0"/>
                <w:sz w:val="18"/>
                <w:szCs w:val="18"/>
              </w:rPr>
              <w:t>)</w:t>
            </w:r>
          </w:p>
        </w:tc>
        <w:tc>
          <w:tcPr>
            <w:tcW w:w="1232" w:type="dxa"/>
            <w:vMerge w:val="restart"/>
            <w:tcBorders>
              <w:top w:val="nil"/>
              <w:left w:val="single" w:color="auto" w:sz="4" w:space="0"/>
              <w:right w:val="single" w:color="auto" w:sz="4" w:space="0"/>
            </w:tcBorders>
            <w:vAlign w:val="center"/>
          </w:tcPr>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数量指标</w:t>
            </w:r>
          </w:p>
        </w:tc>
        <w:tc>
          <w:tcPr>
            <w:tcW w:w="1117" w:type="dxa"/>
            <w:tcBorders>
              <w:top w:val="nil"/>
              <w:left w:val="nil"/>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r>
              <w:rPr>
                <w:rFonts w:hint="eastAsia" w:cs="宋体" w:asciiTheme="minorEastAsia" w:hAnsiTheme="minorEastAsia"/>
                <w:color w:val="000000"/>
                <w:kern w:val="0"/>
                <w:sz w:val="18"/>
                <w:szCs w:val="18"/>
              </w:rPr>
              <w:t>收入完成率</w:t>
            </w:r>
          </w:p>
        </w:tc>
        <w:tc>
          <w:tcPr>
            <w:tcW w:w="1323" w:type="dxa"/>
            <w:tcBorders>
              <w:top w:val="nil"/>
              <w:left w:val="nil"/>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r>
              <w:rPr>
                <w:rFonts w:hint="eastAsia" w:cs="宋体" w:asciiTheme="minorEastAsia" w:hAnsiTheme="minorEastAsia"/>
                <w:color w:val="000000"/>
                <w:kern w:val="0"/>
                <w:sz w:val="18"/>
                <w:szCs w:val="18"/>
              </w:rPr>
              <w:t>（预算收入实际完成数/收入预算数）*100%</w:t>
            </w:r>
          </w:p>
        </w:tc>
        <w:tc>
          <w:tcPr>
            <w:tcW w:w="1164" w:type="dxa"/>
            <w:tcBorders>
              <w:top w:val="nil"/>
              <w:left w:val="nil"/>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　119.77%</w:t>
            </w:r>
          </w:p>
        </w:tc>
        <w:tc>
          <w:tcPr>
            <w:tcW w:w="984"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15</w:t>
            </w:r>
          </w:p>
        </w:tc>
        <w:tc>
          <w:tcPr>
            <w:tcW w:w="1056"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15</w:t>
            </w:r>
          </w:p>
        </w:tc>
        <w:tc>
          <w:tcPr>
            <w:tcW w:w="1312" w:type="dxa"/>
            <w:tcBorders>
              <w:top w:val="nil"/>
              <w:left w:val="nil"/>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　</w:t>
            </w:r>
          </w:p>
        </w:tc>
      </w:tr>
      <w:tr>
        <w:tblPrEx>
          <w:tblCellMar>
            <w:top w:w="0" w:type="dxa"/>
            <w:left w:w="108" w:type="dxa"/>
            <w:bottom w:w="0" w:type="dxa"/>
            <w:right w:w="108" w:type="dxa"/>
          </w:tblCellMar>
        </w:tblPrEx>
        <w:trPr>
          <w:jc w:val="center"/>
        </w:trPr>
        <w:tc>
          <w:tcPr>
            <w:tcW w:w="1066" w:type="dxa"/>
            <w:vMerge w:val="continue"/>
            <w:tcBorders>
              <w:left w:val="single" w:color="auto" w:sz="4" w:space="0"/>
              <w:right w:val="single" w:color="auto" w:sz="4" w:space="0"/>
            </w:tcBorders>
            <w:vAlign w:val="center"/>
          </w:tcPr>
          <w:p>
            <w:pPr>
              <w:spacing w:line="240" w:lineRule="exact"/>
              <w:jc w:val="left"/>
              <w:rPr>
                <w:rFonts w:asciiTheme="minorEastAsia" w:hAnsiTheme="minorEastAsia"/>
                <w:color w:val="000000"/>
                <w:kern w:val="0"/>
                <w:sz w:val="18"/>
                <w:szCs w:val="18"/>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heme="minorEastAsia" w:hAnsiTheme="minorEastAsia"/>
                <w:color w:val="000000"/>
                <w:kern w:val="0"/>
                <w:sz w:val="18"/>
                <w:szCs w:val="18"/>
              </w:rPr>
            </w:pPr>
          </w:p>
        </w:tc>
        <w:tc>
          <w:tcPr>
            <w:tcW w:w="1232"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Theme="minorEastAsia" w:hAnsiTheme="minorEastAsia"/>
                <w:color w:val="000000"/>
                <w:kern w:val="0"/>
                <w:sz w:val="18"/>
                <w:szCs w:val="18"/>
              </w:rPr>
            </w:pPr>
          </w:p>
        </w:tc>
        <w:tc>
          <w:tcPr>
            <w:tcW w:w="1117" w:type="dxa"/>
            <w:tcBorders>
              <w:top w:val="nil"/>
              <w:left w:val="nil"/>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r>
              <w:rPr>
                <w:rFonts w:hint="eastAsia" w:cs="宋体" w:asciiTheme="minorEastAsia" w:hAnsiTheme="minorEastAsia"/>
                <w:color w:val="000000"/>
                <w:kern w:val="0"/>
                <w:sz w:val="18"/>
                <w:szCs w:val="18"/>
              </w:rPr>
              <w:t>支出完成率</w:t>
            </w:r>
          </w:p>
        </w:tc>
        <w:tc>
          <w:tcPr>
            <w:tcW w:w="1323" w:type="dxa"/>
            <w:tcBorders>
              <w:top w:val="nil"/>
              <w:left w:val="nil"/>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　</w:t>
            </w:r>
            <w:r>
              <w:rPr>
                <w:rFonts w:hint="eastAsia" w:cs="宋体" w:asciiTheme="minorEastAsia" w:hAnsiTheme="minorEastAsia"/>
                <w:color w:val="000000"/>
                <w:kern w:val="0"/>
                <w:sz w:val="18"/>
                <w:szCs w:val="18"/>
              </w:rPr>
              <w:t>（预算支出完成数/支出预算数）*100%</w:t>
            </w:r>
          </w:p>
        </w:tc>
        <w:tc>
          <w:tcPr>
            <w:tcW w:w="1164" w:type="dxa"/>
            <w:tcBorders>
              <w:top w:val="nil"/>
              <w:left w:val="nil"/>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　111.38%</w:t>
            </w:r>
          </w:p>
        </w:tc>
        <w:tc>
          <w:tcPr>
            <w:tcW w:w="984"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p>
            <w:pPr>
              <w:widowControl/>
              <w:spacing w:line="240" w:lineRule="exact"/>
              <w:ind w:firstLine="180" w:firstLineChars="100"/>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w:t>
            </w:r>
          </w:p>
          <w:p>
            <w:pPr>
              <w:spacing w:line="240" w:lineRule="exact"/>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1056" w:type="dxa"/>
            <w:tcBorders>
              <w:top w:val="nil"/>
              <w:left w:val="nil"/>
              <w:bottom w:val="single" w:color="auto" w:sz="4" w:space="0"/>
              <w:right w:val="single" w:color="auto" w:sz="4" w:space="0"/>
            </w:tcBorders>
            <w:vAlign w:val="center"/>
          </w:tcPr>
          <w:p>
            <w:pPr>
              <w:widowControl/>
              <w:spacing w:line="240" w:lineRule="exact"/>
              <w:jc w:val="center"/>
              <w:rPr>
                <w:rFonts w:cs="宋体" w:asciiTheme="minorEastAsia" w:hAnsiTheme="minorEastAsia"/>
                <w:color w:val="000000"/>
                <w:kern w:val="0"/>
                <w:sz w:val="18"/>
                <w:szCs w:val="18"/>
              </w:rPr>
            </w:pPr>
          </w:p>
          <w:p>
            <w:pPr>
              <w:widowControl/>
              <w:spacing w:line="24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w:t>
            </w:r>
          </w:p>
          <w:p>
            <w:pPr>
              <w:spacing w:line="240" w:lineRule="exact"/>
              <w:jc w:val="center"/>
              <w:rPr>
                <w:rFonts w:cs="宋体" w:asciiTheme="minorEastAsia" w:hAnsiTheme="minorEastAsia"/>
                <w:color w:val="000000"/>
                <w:kern w:val="0"/>
                <w:sz w:val="18"/>
                <w:szCs w:val="18"/>
              </w:rPr>
            </w:pPr>
          </w:p>
        </w:tc>
        <w:tc>
          <w:tcPr>
            <w:tcW w:w="1312" w:type="dxa"/>
            <w:tcBorders>
              <w:top w:val="nil"/>
              <w:left w:val="nil"/>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　</w:t>
            </w:r>
          </w:p>
        </w:tc>
      </w:tr>
      <w:tr>
        <w:tblPrEx>
          <w:tblCellMar>
            <w:top w:w="0" w:type="dxa"/>
            <w:left w:w="108" w:type="dxa"/>
            <w:bottom w:w="0" w:type="dxa"/>
            <w:right w:w="108" w:type="dxa"/>
          </w:tblCellMar>
        </w:tblPrEx>
        <w:trPr>
          <w:jc w:val="center"/>
        </w:trPr>
        <w:tc>
          <w:tcPr>
            <w:tcW w:w="1066" w:type="dxa"/>
            <w:vMerge w:val="continue"/>
            <w:tcBorders>
              <w:left w:val="single" w:color="auto" w:sz="4" w:space="0"/>
              <w:right w:val="single" w:color="auto" w:sz="4" w:space="0"/>
            </w:tcBorders>
            <w:vAlign w:val="center"/>
          </w:tcPr>
          <w:p>
            <w:pPr>
              <w:spacing w:line="240" w:lineRule="exact"/>
              <w:jc w:val="left"/>
              <w:rPr>
                <w:rFonts w:asciiTheme="minorEastAsia" w:hAnsiTheme="minorEastAsia"/>
                <w:color w:val="000000"/>
                <w:kern w:val="0"/>
                <w:sz w:val="18"/>
                <w:szCs w:val="18"/>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heme="minorEastAsia" w:hAnsiTheme="minorEastAsia"/>
                <w:color w:val="000000"/>
                <w:kern w:val="0"/>
                <w:sz w:val="18"/>
                <w:szCs w:val="18"/>
              </w:rPr>
            </w:pPr>
          </w:p>
        </w:tc>
        <w:tc>
          <w:tcPr>
            <w:tcW w:w="123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质量指标</w:t>
            </w:r>
          </w:p>
        </w:tc>
        <w:tc>
          <w:tcPr>
            <w:tcW w:w="1117" w:type="dxa"/>
            <w:tcBorders>
              <w:top w:val="nil"/>
              <w:left w:val="nil"/>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r>
              <w:rPr>
                <w:rFonts w:hint="eastAsia" w:cs="宋体" w:asciiTheme="minorEastAsia" w:hAnsiTheme="minorEastAsia"/>
                <w:color w:val="000000"/>
                <w:kern w:val="0"/>
                <w:sz w:val="18"/>
                <w:szCs w:val="18"/>
              </w:rPr>
              <w:t>资金使用合规性</w:t>
            </w:r>
          </w:p>
        </w:tc>
        <w:tc>
          <w:tcPr>
            <w:tcW w:w="1323" w:type="dxa"/>
            <w:tcBorders>
              <w:top w:val="nil"/>
              <w:left w:val="nil"/>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　</w:t>
            </w:r>
            <w:r>
              <w:rPr>
                <w:rFonts w:hint="eastAsia" w:cs="宋体" w:asciiTheme="minorEastAsia" w:hAnsiTheme="minorEastAsia"/>
                <w:color w:val="000000"/>
                <w:kern w:val="0"/>
                <w:sz w:val="18"/>
                <w:szCs w:val="18"/>
              </w:rPr>
              <w:t>规范使用资金</w:t>
            </w:r>
          </w:p>
        </w:tc>
        <w:tc>
          <w:tcPr>
            <w:tcW w:w="1164" w:type="dxa"/>
            <w:tcBorders>
              <w:top w:val="nil"/>
              <w:left w:val="nil"/>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　100%</w:t>
            </w:r>
          </w:p>
        </w:tc>
        <w:tc>
          <w:tcPr>
            <w:tcW w:w="984" w:type="dxa"/>
            <w:tcBorders>
              <w:top w:val="nil"/>
              <w:left w:val="nil"/>
              <w:bottom w:val="single" w:color="auto" w:sz="4" w:space="0"/>
              <w:right w:val="single" w:color="auto" w:sz="4" w:space="0"/>
            </w:tcBorders>
            <w:vAlign w:val="center"/>
          </w:tcPr>
          <w:p>
            <w:pPr>
              <w:spacing w:line="240" w:lineRule="exact"/>
              <w:ind w:firstLine="180" w:firstLineChars="100"/>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c>
          <w:tcPr>
            <w:tcW w:w="1056" w:type="dxa"/>
            <w:tcBorders>
              <w:top w:val="nil"/>
              <w:left w:val="nil"/>
              <w:bottom w:val="single" w:color="auto" w:sz="4" w:space="0"/>
              <w:right w:val="single" w:color="auto" w:sz="4" w:space="0"/>
            </w:tcBorders>
            <w:vAlign w:val="center"/>
          </w:tcPr>
          <w:p>
            <w:pPr>
              <w:spacing w:line="24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c>
          <w:tcPr>
            <w:tcW w:w="1312" w:type="dxa"/>
            <w:tcBorders>
              <w:top w:val="nil"/>
              <w:left w:val="nil"/>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　</w:t>
            </w:r>
          </w:p>
        </w:tc>
      </w:tr>
      <w:tr>
        <w:tblPrEx>
          <w:tblCellMar>
            <w:top w:w="0" w:type="dxa"/>
            <w:left w:w="108" w:type="dxa"/>
            <w:bottom w:w="0" w:type="dxa"/>
            <w:right w:w="108" w:type="dxa"/>
          </w:tblCellMar>
        </w:tblPrEx>
        <w:trPr>
          <w:jc w:val="center"/>
        </w:trPr>
        <w:tc>
          <w:tcPr>
            <w:tcW w:w="1066" w:type="dxa"/>
            <w:vMerge w:val="continue"/>
            <w:tcBorders>
              <w:left w:val="single" w:color="auto" w:sz="4" w:space="0"/>
              <w:right w:val="single" w:color="auto" w:sz="4" w:space="0"/>
            </w:tcBorders>
            <w:vAlign w:val="center"/>
          </w:tcPr>
          <w:p>
            <w:pPr>
              <w:spacing w:line="240" w:lineRule="exact"/>
              <w:jc w:val="left"/>
              <w:rPr>
                <w:rFonts w:asciiTheme="minorEastAsia" w:hAnsiTheme="minorEastAsia"/>
                <w:color w:val="000000"/>
                <w:kern w:val="0"/>
                <w:sz w:val="18"/>
                <w:szCs w:val="18"/>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heme="minorEastAsia" w:hAnsiTheme="minorEastAsia"/>
                <w:color w:val="000000"/>
                <w:kern w:val="0"/>
                <w:sz w:val="18"/>
                <w:szCs w:val="18"/>
              </w:rPr>
            </w:pP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时效指标</w:t>
            </w:r>
          </w:p>
        </w:tc>
        <w:tc>
          <w:tcPr>
            <w:tcW w:w="11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r>
              <w:rPr>
                <w:rFonts w:hint="eastAsia" w:cs="宋体" w:asciiTheme="minorEastAsia" w:hAnsiTheme="minorEastAsia"/>
                <w:color w:val="000000"/>
                <w:kern w:val="0"/>
                <w:sz w:val="18"/>
                <w:szCs w:val="18"/>
              </w:rPr>
              <w:t>预决算信息公开性</w:t>
            </w:r>
          </w:p>
        </w:tc>
        <w:tc>
          <w:tcPr>
            <w:tcW w:w="1323"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　</w:t>
            </w:r>
            <w:r>
              <w:rPr>
                <w:rFonts w:hint="eastAsia" w:cs="宋体" w:asciiTheme="minorEastAsia" w:hAnsiTheme="minorEastAsia"/>
                <w:color w:val="000000"/>
                <w:kern w:val="0"/>
                <w:sz w:val="18"/>
                <w:szCs w:val="18"/>
              </w:rPr>
              <w:t>依法依规公开相关信息</w:t>
            </w:r>
          </w:p>
        </w:tc>
        <w:tc>
          <w:tcPr>
            <w:tcW w:w="1164"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　100%</w:t>
            </w:r>
          </w:p>
        </w:tc>
        <w:tc>
          <w:tcPr>
            <w:tcW w:w="984" w:type="dxa"/>
            <w:tcBorders>
              <w:top w:val="single" w:color="auto" w:sz="4" w:space="0"/>
              <w:left w:val="nil"/>
              <w:bottom w:val="single" w:color="auto" w:sz="4" w:space="0"/>
              <w:right w:val="single" w:color="auto" w:sz="4" w:space="0"/>
            </w:tcBorders>
            <w:vAlign w:val="center"/>
          </w:tcPr>
          <w:p>
            <w:pPr>
              <w:widowControl/>
              <w:spacing w:line="240" w:lineRule="exact"/>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5</w:t>
            </w:r>
          </w:p>
        </w:tc>
        <w:tc>
          <w:tcPr>
            <w:tcW w:w="1056" w:type="dxa"/>
            <w:tcBorders>
              <w:top w:val="single" w:color="auto" w:sz="4" w:space="0"/>
              <w:left w:val="nil"/>
              <w:bottom w:val="single" w:color="auto" w:sz="4" w:space="0"/>
              <w:right w:val="single" w:color="auto" w:sz="4" w:space="0"/>
            </w:tcBorders>
            <w:vAlign w:val="center"/>
          </w:tcPr>
          <w:p>
            <w:pPr>
              <w:widowControl/>
              <w:spacing w:line="240" w:lineRule="exact"/>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5</w:t>
            </w:r>
          </w:p>
        </w:tc>
        <w:tc>
          <w:tcPr>
            <w:tcW w:w="1312"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　</w:t>
            </w:r>
          </w:p>
        </w:tc>
      </w:tr>
      <w:tr>
        <w:tblPrEx>
          <w:tblCellMar>
            <w:top w:w="0" w:type="dxa"/>
            <w:left w:w="108" w:type="dxa"/>
            <w:bottom w:w="0" w:type="dxa"/>
            <w:right w:w="108" w:type="dxa"/>
          </w:tblCellMar>
        </w:tblPrEx>
        <w:trPr>
          <w:trHeight w:val="760" w:hRule="atLeast"/>
          <w:jc w:val="center"/>
        </w:trPr>
        <w:tc>
          <w:tcPr>
            <w:tcW w:w="1066" w:type="dxa"/>
            <w:vMerge w:val="continue"/>
            <w:tcBorders>
              <w:left w:val="single" w:color="auto" w:sz="4" w:space="0"/>
              <w:right w:val="single" w:color="auto" w:sz="4" w:space="0"/>
            </w:tcBorders>
            <w:vAlign w:val="center"/>
          </w:tcPr>
          <w:p>
            <w:pPr>
              <w:spacing w:line="240" w:lineRule="exact"/>
              <w:jc w:val="left"/>
              <w:rPr>
                <w:rFonts w:asciiTheme="minorEastAsia" w:hAnsiTheme="minorEastAsia"/>
                <w:color w:val="000000"/>
                <w:kern w:val="0"/>
                <w:sz w:val="18"/>
                <w:szCs w:val="18"/>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heme="minorEastAsia" w:hAnsiTheme="minorEastAsia"/>
                <w:color w:val="000000"/>
                <w:kern w:val="0"/>
                <w:sz w:val="18"/>
                <w:szCs w:val="18"/>
              </w:rPr>
            </w:pP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成本指标</w:t>
            </w:r>
          </w:p>
        </w:tc>
        <w:tc>
          <w:tcPr>
            <w:tcW w:w="11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r>
              <w:rPr>
                <w:rFonts w:hint="eastAsia" w:cs="宋体" w:asciiTheme="minorEastAsia" w:hAnsiTheme="minorEastAsia"/>
                <w:color w:val="000000"/>
                <w:kern w:val="0"/>
                <w:sz w:val="18"/>
                <w:szCs w:val="18"/>
              </w:rPr>
              <w:t>一般性支出压减</w:t>
            </w:r>
          </w:p>
        </w:tc>
        <w:tc>
          <w:tcPr>
            <w:tcW w:w="1323"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　</w:t>
            </w:r>
            <w:r>
              <w:rPr>
                <w:rFonts w:hint="eastAsia" w:cs="宋体" w:asciiTheme="minorEastAsia" w:hAnsiTheme="minorEastAsia"/>
                <w:color w:val="000000"/>
                <w:kern w:val="0"/>
                <w:sz w:val="18"/>
                <w:szCs w:val="18"/>
              </w:rPr>
              <w:t>一般性支出压减10%</w:t>
            </w:r>
          </w:p>
        </w:tc>
        <w:tc>
          <w:tcPr>
            <w:tcW w:w="116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100%</w:t>
            </w:r>
          </w:p>
        </w:tc>
        <w:tc>
          <w:tcPr>
            <w:tcW w:w="984" w:type="dxa"/>
            <w:tcBorders>
              <w:top w:val="single" w:color="auto" w:sz="4" w:space="0"/>
              <w:left w:val="nil"/>
              <w:bottom w:val="single" w:color="auto" w:sz="4" w:space="0"/>
              <w:right w:val="single" w:color="auto" w:sz="4" w:space="0"/>
            </w:tcBorders>
            <w:vAlign w:val="center"/>
          </w:tcPr>
          <w:p>
            <w:pPr>
              <w:widowControl/>
              <w:spacing w:line="240" w:lineRule="exact"/>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5</w:t>
            </w:r>
          </w:p>
        </w:tc>
        <w:tc>
          <w:tcPr>
            <w:tcW w:w="1056" w:type="dxa"/>
            <w:tcBorders>
              <w:top w:val="single" w:color="auto" w:sz="4" w:space="0"/>
              <w:left w:val="nil"/>
              <w:bottom w:val="single" w:color="auto" w:sz="4" w:space="0"/>
              <w:right w:val="single" w:color="auto" w:sz="4" w:space="0"/>
            </w:tcBorders>
            <w:vAlign w:val="center"/>
          </w:tcPr>
          <w:p>
            <w:pPr>
              <w:widowControl/>
              <w:spacing w:line="240" w:lineRule="exact"/>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5</w:t>
            </w:r>
          </w:p>
        </w:tc>
        <w:tc>
          <w:tcPr>
            <w:tcW w:w="1312"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　</w:t>
            </w:r>
          </w:p>
        </w:tc>
      </w:tr>
      <w:tr>
        <w:tblPrEx>
          <w:tblCellMar>
            <w:top w:w="0" w:type="dxa"/>
            <w:left w:w="108" w:type="dxa"/>
            <w:bottom w:w="0" w:type="dxa"/>
            <w:right w:w="108" w:type="dxa"/>
          </w:tblCellMar>
        </w:tblPrEx>
        <w:trPr>
          <w:trHeight w:val="550" w:hRule="atLeast"/>
          <w:jc w:val="center"/>
        </w:trPr>
        <w:tc>
          <w:tcPr>
            <w:tcW w:w="1066" w:type="dxa"/>
            <w:vMerge w:val="continue"/>
            <w:tcBorders>
              <w:left w:val="single" w:color="auto" w:sz="4" w:space="0"/>
              <w:right w:val="single" w:color="auto" w:sz="4" w:space="0"/>
            </w:tcBorders>
            <w:vAlign w:val="center"/>
          </w:tcPr>
          <w:p>
            <w:pPr>
              <w:spacing w:line="240" w:lineRule="exact"/>
              <w:jc w:val="left"/>
              <w:rPr>
                <w:rFonts w:asciiTheme="minorEastAsia" w:hAnsiTheme="minorEastAsia"/>
                <w:color w:val="000000"/>
                <w:kern w:val="0"/>
                <w:sz w:val="18"/>
                <w:szCs w:val="18"/>
              </w:rPr>
            </w:pPr>
          </w:p>
        </w:tc>
        <w:tc>
          <w:tcPr>
            <w:tcW w:w="1064" w:type="dxa"/>
            <w:vMerge w:val="restart"/>
            <w:tcBorders>
              <w:top w:val="single" w:color="auto" w:sz="4" w:space="0"/>
              <w:left w:val="single" w:color="auto" w:sz="4" w:space="0"/>
              <w:bottom w:val="nil"/>
              <w:right w:val="single" w:color="auto" w:sz="4" w:space="0"/>
            </w:tcBorders>
          </w:tcPr>
          <w:p>
            <w:pPr>
              <w:widowControl/>
              <w:spacing w:line="240" w:lineRule="exact"/>
              <w:jc w:val="left"/>
              <w:rPr>
                <w:rFonts w:asciiTheme="minorEastAsia" w:hAnsiTheme="minorEastAsia"/>
                <w:color w:val="000000"/>
                <w:kern w:val="0"/>
                <w:sz w:val="18"/>
                <w:szCs w:val="18"/>
              </w:rPr>
            </w:pPr>
          </w:p>
          <w:p>
            <w:pPr>
              <w:widowControl/>
              <w:spacing w:line="240" w:lineRule="exact"/>
              <w:jc w:val="left"/>
              <w:rPr>
                <w:rFonts w:asciiTheme="minorEastAsia" w:hAnsiTheme="minorEastAsia"/>
                <w:color w:val="000000"/>
                <w:kern w:val="0"/>
                <w:sz w:val="18"/>
                <w:szCs w:val="18"/>
              </w:rPr>
            </w:pPr>
          </w:p>
          <w:p>
            <w:pPr>
              <w:widowControl/>
              <w:spacing w:line="240" w:lineRule="exact"/>
              <w:jc w:val="left"/>
              <w:rPr>
                <w:rFonts w:asciiTheme="minorEastAsia" w:hAnsiTheme="minorEastAsia"/>
                <w:color w:val="000000"/>
                <w:kern w:val="0"/>
                <w:sz w:val="18"/>
                <w:szCs w:val="18"/>
              </w:rPr>
            </w:pPr>
          </w:p>
          <w:p>
            <w:pPr>
              <w:widowControl/>
              <w:spacing w:line="240" w:lineRule="exact"/>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效益指标</w:t>
            </w:r>
          </w:p>
          <w:p>
            <w:pPr>
              <w:widowControl/>
              <w:spacing w:line="240" w:lineRule="exact"/>
              <w:jc w:val="left"/>
              <w:rPr>
                <w:rFonts w:asciiTheme="minorEastAsia" w:hAnsiTheme="minorEastAsia"/>
                <w:color w:val="000000"/>
                <w:kern w:val="0"/>
                <w:sz w:val="18"/>
                <w:szCs w:val="18"/>
              </w:rPr>
            </w:pPr>
          </w:p>
          <w:p>
            <w:pPr>
              <w:widowControl/>
              <w:spacing w:line="240" w:lineRule="exact"/>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w:t>
            </w:r>
            <w:r>
              <w:rPr>
                <w:rFonts w:asciiTheme="minorEastAsia" w:hAnsiTheme="minorEastAsia"/>
                <w:color w:val="000000"/>
                <w:kern w:val="0"/>
                <w:sz w:val="18"/>
                <w:szCs w:val="18"/>
              </w:rPr>
              <w:t>30</w:t>
            </w:r>
            <w:r>
              <w:rPr>
                <w:rFonts w:hint="eastAsia" w:asciiTheme="minorEastAsia" w:hAnsiTheme="minorEastAsia"/>
                <w:color w:val="000000"/>
                <w:kern w:val="0"/>
                <w:sz w:val="18"/>
                <w:szCs w:val="18"/>
              </w:rPr>
              <w:t>分）</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经济效</w:t>
            </w:r>
          </w:p>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益指标</w:t>
            </w:r>
          </w:p>
        </w:tc>
        <w:tc>
          <w:tcPr>
            <w:tcW w:w="11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r>
              <w:rPr>
                <w:rFonts w:hint="eastAsia" w:cs="宋体" w:asciiTheme="minorEastAsia" w:hAnsiTheme="minorEastAsia"/>
                <w:color w:val="000000"/>
                <w:kern w:val="0"/>
                <w:sz w:val="18"/>
                <w:szCs w:val="18"/>
              </w:rPr>
              <w:t>地质主业</w:t>
            </w:r>
          </w:p>
        </w:tc>
        <w:tc>
          <w:tcPr>
            <w:tcW w:w="1323" w:type="dxa"/>
            <w:tcBorders>
              <w:top w:val="nil"/>
              <w:left w:val="nil"/>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r>
              <w:rPr>
                <w:rFonts w:hint="eastAsia" w:cs="宋体" w:asciiTheme="minorEastAsia" w:hAnsiTheme="minorEastAsia"/>
                <w:color w:val="000000"/>
                <w:kern w:val="0"/>
                <w:sz w:val="18"/>
                <w:szCs w:val="18"/>
              </w:rPr>
              <w:t>发展态势良好</w:t>
            </w:r>
          </w:p>
        </w:tc>
        <w:tc>
          <w:tcPr>
            <w:tcW w:w="1164" w:type="dxa"/>
            <w:tcBorders>
              <w:top w:val="nil"/>
              <w:left w:val="nil"/>
              <w:bottom w:val="single" w:color="auto" w:sz="4" w:space="0"/>
              <w:right w:val="single" w:color="auto" w:sz="4" w:space="0"/>
            </w:tcBorders>
            <w:vAlign w:val="center"/>
          </w:tcPr>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100%</w:t>
            </w:r>
          </w:p>
        </w:tc>
        <w:tc>
          <w:tcPr>
            <w:tcW w:w="984"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10</w:t>
            </w:r>
          </w:p>
        </w:tc>
        <w:tc>
          <w:tcPr>
            <w:tcW w:w="1056"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10</w:t>
            </w:r>
          </w:p>
        </w:tc>
        <w:tc>
          <w:tcPr>
            <w:tcW w:w="1312" w:type="dxa"/>
            <w:tcBorders>
              <w:top w:val="nil"/>
              <w:left w:val="nil"/>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　</w:t>
            </w:r>
          </w:p>
        </w:tc>
      </w:tr>
      <w:tr>
        <w:tblPrEx>
          <w:tblCellMar>
            <w:top w:w="0" w:type="dxa"/>
            <w:left w:w="108" w:type="dxa"/>
            <w:bottom w:w="0" w:type="dxa"/>
            <w:right w:w="108" w:type="dxa"/>
          </w:tblCellMar>
        </w:tblPrEx>
        <w:trPr>
          <w:trHeight w:val="860" w:hRule="atLeast"/>
          <w:jc w:val="center"/>
        </w:trPr>
        <w:tc>
          <w:tcPr>
            <w:tcW w:w="1066" w:type="dxa"/>
            <w:vMerge w:val="continue"/>
            <w:tcBorders>
              <w:left w:val="single" w:color="auto" w:sz="4" w:space="0"/>
              <w:right w:val="single" w:color="auto" w:sz="4" w:space="0"/>
            </w:tcBorders>
            <w:vAlign w:val="center"/>
          </w:tcPr>
          <w:p>
            <w:pPr>
              <w:spacing w:line="240" w:lineRule="exact"/>
              <w:jc w:val="left"/>
              <w:rPr>
                <w:rFonts w:asciiTheme="minorEastAsia" w:hAnsiTheme="minorEastAsia"/>
                <w:color w:val="000000"/>
                <w:kern w:val="0"/>
                <w:sz w:val="18"/>
                <w:szCs w:val="18"/>
              </w:rPr>
            </w:pPr>
          </w:p>
        </w:tc>
        <w:tc>
          <w:tcPr>
            <w:tcW w:w="1064" w:type="dxa"/>
            <w:vMerge w:val="continue"/>
            <w:tcBorders>
              <w:top w:val="nil"/>
              <w:left w:val="single" w:color="auto" w:sz="4" w:space="0"/>
              <w:bottom w:val="nil"/>
              <w:right w:val="single" w:color="auto" w:sz="4" w:space="0"/>
            </w:tcBorders>
            <w:vAlign w:val="center"/>
          </w:tcPr>
          <w:p>
            <w:pPr>
              <w:spacing w:line="240" w:lineRule="exact"/>
              <w:jc w:val="left"/>
              <w:rPr>
                <w:rFonts w:asciiTheme="minorEastAsia" w:hAnsiTheme="minorEastAsia"/>
                <w:color w:val="000000"/>
                <w:kern w:val="0"/>
                <w:sz w:val="18"/>
                <w:szCs w:val="18"/>
              </w:rPr>
            </w:pP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社会效</w:t>
            </w:r>
          </w:p>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益指标</w:t>
            </w:r>
          </w:p>
        </w:tc>
        <w:tc>
          <w:tcPr>
            <w:tcW w:w="11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r>
              <w:rPr>
                <w:rFonts w:hint="eastAsia" w:cs="宋体" w:asciiTheme="minorEastAsia" w:hAnsiTheme="minorEastAsia"/>
                <w:color w:val="000000"/>
                <w:kern w:val="0"/>
                <w:sz w:val="18"/>
                <w:szCs w:val="18"/>
              </w:rPr>
              <w:t>确保民生</w:t>
            </w:r>
          </w:p>
        </w:tc>
        <w:tc>
          <w:tcPr>
            <w:tcW w:w="1323" w:type="dxa"/>
            <w:tcBorders>
              <w:top w:val="nil"/>
              <w:left w:val="nil"/>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r>
              <w:rPr>
                <w:rFonts w:hint="eastAsia" w:cs="宋体" w:asciiTheme="minorEastAsia" w:hAnsiTheme="minorEastAsia"/>
                <w:color w:val="000000"/>
                <w:kern w:val="0"/>
                <w:sz w:val="18"/>
                <w:szCs w:val="18"/>
              </w:rPr>
              <w:t>保持队伍稳定</w:t>
            </w:r>
          </w:p>
        </w:tc>
        <w:tc>
          <w:tcPr>
            <w:tcW w:w="1164" w:type="dxa"/>
            <w:tcBorders>
              <w:top w:val="nil"/>
              <w:left w:val="nil"/>
              <w:bottom w:val="single" w:color="auto" w:sz="4" w:space="0"/>
              <w:right w:val="single" w:color="auto" w:sz="4" w:space="0"/>
            </w:tcBorders>
            <w:vAlign w:val="center"/>
          </w:tcPr>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80%</w:t>
            </w:r>
          </w:p>
        </w:tc>
        <w:tc>
          <w:tcPr>
            <w:tcW w:w="984"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10</w:t>
            </w:r>
          </w:p>
        </w:tc>
        <w:tc>
          <w:tcPr>
            <w:tcW w:w="1056"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8</w:t>
            </w:r>
          </w:p>
        </w:tc>
        <w:tc>
          <w:tcPr>
            <w:tcW w:w="1312" w:type="dxa"/>
            <w:tcBorders>
              <w:top w:val="nil"/>
              <w:left w:val="nil"/>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　预算执行有偏差，职工队伍有不和谐因素。</w:t>
            </w:r>
          </w:p>
        </w:tc>
      </w:tr>
      <w:tr>
        <w:tblPrEx>
          <w:tblCellMar>
            <w:top w:w="0" w:type="dxa"/>
            <w:left w:w="108" w:type="dxa"/>
            <w:bottom w:w="0" w:type="dxa"/>
            <w:right w:w="108" w:type="dxa"/>
          </w:tblCellMar>
        </w:tblPrEx>
        <w:trPr>
          <w:trHeight w:val="550" w:hRule="atLeast"/>
          <w:jc w:val="center"/>
        </w:trPr>
        <w:tc>
          <w:tcPr>
            <w:tcW w:w="1066" w:type="dxa"/>
            <w:vMerge w:val="continue"/>
            <w:tcBorders>
              <w:left w:val="single" w:color="auto" w:sz="4" w:space="0"/>
              <w:right w:val="single" w:color="auto" w:sz="4" w:space="0"/>
            </w:tcBorders>
            <w:vAlign w:val="center"/>
          </w:tcPr>
          <w:p>
            <w:pPr>
              <w:spacing w:line="240" w:lineRule="exact"/>
              <w:jc w:val="left"/>
              <w:rPr>
                <w:rFonts w:asciiTheme="minorEastAsia" w:hAnsiTheme="minorEastAsia"/>
                <w:color w:val="000000"/>
                <w:kern w:val="0"/>
                <w:sz w:val="18"/>
                <w:szCs w:val="18"/>
              </w:rPr>
            </w:pPr>
          </w:p>
        </w:tc>
        <w:tc>
          <w:tcPr>
            <w:tcW w:w="1064" w:type="dxa"/>
            <w:vMerge w:val="continue"/>
            <w:tcBorders>
              <w:top w:val="nil"/>
              <w:left w:val="single" w:color="auto" w:sz="4" w:space="0"/>
              <w:bottom w:val="nil"/>
              <w:right w:val="single" w:color="auto" w:sz="4" w:space="0"/>
            </w:tcBorders>
            <w:vAlign w:val="center"/>
          </w:tcPr>
          <w:p>
            <w:pPr>
              <w:spacing w:line="240" w:lineRule="exact"/>
              <w:jc w:val="left"/>
              <w:rPr>
                <w:rFonts w:asciiTheme="minorEastAsia" w:hAnsiTheme="minorEastAsia"/>
                <w:color w:val="000000"/>
                <w:kern w:val="0"/>
                <w:sz w:val="18"/>
                <w:szCs w:val="18"/>
              </w:rPr>
            </w:pP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生态效</w:t>
            </w:r>
          </w:p>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益指标</w:t>
            </w:r>
          </w:p>
        </w:tc>
        <w:tc>
          <w:tcPr>
            <w:tcW w:w="11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r>
              <w:rPr>
                <w:rFonts w:hint="eastAsia" w:cs="宋体" w:asciiTheme="minorEastAsia" w:hAnsiTheme="minorEastAsia"/>
                <w:color w:val="000000"/>
                <w:kern w:val="0"/>
                <w:sz w:val="18"/>
                <w:szCs w:val="18"/>
              </w:rPr>
              <w:t>环境保护</w:t>
            </w:r>
          </w:p>
        </w:tc>
        <w:tc>
          <w:tcPr>
            <w:tcW w:w="1323" w:type="dxa"/>
            <w:tcBorders>
              <w:top w:val="nil"/>
              <w:left w:val="nil"/>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　</w:t>
            </w:r>
            <w:r>
              <w:rPr>
                <w:rFonts w:hint="eastAsia" w:cs="宋体" w:asciiTheme="minorEastAsia" w:hAnsiTheme="minorEastAsia"/>
                <w:color w:val="000000"/>
                <w:kern w:val="0"/>
                <w:sz w:val="18"/>
                <w:szCs w:val="18"/>
              </w:rPr>
              <w:t>效果较好</w:t>
            </w:r>
          </w:p>
        </w:tc>
        <w:tc>
          <w:tcPr>
            <w:tcW w:w="1164" w:type="dxa"/>
            <w:tcBorders>
              <w:top w:val="nil"/>
              <w:left w:val="nil"/>
              <w:bottom w:val="single" w:color="auto" w:sz="4" w:space="0"/>
              <w:right w:val="single" w:color="auto" w:sz="4" w:space="0"/>
            </w:tcBorders>
            <w:vAlign w:val="center"/>
          </w:tcPr>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100%</w:t>
            </w:r>
          </w:p>
        </w:tc>
        <w:tc>
          <w:tcPr>
            <w:tcW w:w="984"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10</w:t>
            </w:r>
          </w:p>
        </w:tc>
        <w:tc>
          <w:tcPr>
            <w:tcW w:w="1056" w:type="dxa"/>
            <w:tcBorders>
              <w:top w:val="nil"/>
              <w:left w:val="nil"/>
              <w:bottom w:val="single" w:color="auto" w:sz="4" w:space="0"/>
              <w:right w:val="single" w:color="auto" w:sz="4" w:space="0"/>
            </w:tcBorders>
            <w:vAlign w:val="center"/>
          </w:tcPr>
          <w:p>
            <w:pPr>
              <w:widowControl/>
              <w:spacing w:line="24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c>
          <w:tcPr>
            <w:tcW w:w="1312" w:type="dxa"/>
            <w:tcBorders>
              <w:top w:val="nil"/>
              <w:left w:val="nil"/>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　</w:t>
            </w:r>
          </w:p>
        </w:tc>
      </w:tr>
      <w:tr>
        <w:tblPrEx>
          <w:tblCellMar>
            <w:top w:w="0" w:type="dxa"/>
            <w:left w:w="108" w:type="dxa"/>
            <w:bottom w:w="0" w:type="dxa"/>
            <w:right w:w="108" w:type="dxa"/>
          </w:tblCellMar>
        </w:tblPrEx>
        <w:trPr>
          <w:trHeight w:val="560" w:hRule="atLeast"/>
          <w:jc w:val="center"/>
        </w:trPr>
        <w:tc>
          <w:tcPr>
            <w:tcW w:w="1066" w:type="dxa"/>
            <w:vMerge w:val="continue"/>
            <w:tcBorders>
              <w:left w:val="single" w:color="auto" w:sz="4" w:space="0"/>
              <w:right w:val="single" w:color="auto" w:sz="4" w:space="0"/>
            </w:tcBorders>
            <w:vAlign w:val="center"/>
          </w:tcPr>
          <w:p>
            <w:pPr>
              <w:widowControl/>
              <w:spacing w:line="240" w:lineRule="exact"/>
              <w:jc w:val="center"/>
              <w:rPr>
                <w:rFonts w:asciiTheme="minorEastAsia" w:hAnsiTheme="minorEastAsia"/>
                <w:color w:val="000000"/>
                <w:kern w:val="0"/>
                <w:sz w:val="18"/>
                <w:szCs w:val="18"/>
              </w:rPr>
            </w:pPr>
          </w:p>
        </w:tc>
        <w:tc>
          <w:tcPr>
            <w:tcW w:w="1064"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Theme="minorEastAsia" w:hAnsiTheme="minorEastAsia"/>
                <w:color w:val="000000"/>
                <w:kern w:val="0"/>
                <w:sz w:val="18"/>
                <w:szCs w:val="18"/>
              </w:rPr>
            </w:pP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可持续影响指标</w:t>
            </w:r>
          </w:p>
        </w:tc>
        <w:tc>
          <w:tcPr>
            <w:tcW w:w="11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持续发展主业</w:t>
            </w: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发展态势良好</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100%</w:t>
            </w:r>
          </w:p>
        </w:tc>
        <w:tc>
          <w:tcPr>
            <w:tcW w:w="98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5</w:t>
            </w:r>
          </w:p>
        </w:tc>
        <w:tc>
          <w:tcPr>
            <w:tcW w:w="105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w:t>
            </w:r>
          </w:p>
        </w:tc>
        <w:tc>
          <w:tcPr>
            <w:tcW w:w="13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　</w:t>
            </w:r>
          </w:p>
        </w:tc>
      </w:tr>
      <w:tr>
        <w:tblPrEx>
          <w:tblCellMar>
            <w:top w:w="0" w:type="dxa"/>
            <w:left w:w="108" w:type="dxa"/>
            <w:bottom w:w="0" w:type="dxa"/>
            <w:right w:w="108" w:type="dxa"/>
          </w:tblCellMar>
        </w:tblPrEx>
        <w:trPr>
          <w:trHeight w:val="835" w:hRule="atLeast"/>
          <w:jc w:val="center"/>
        </w:trPr>
        <w:tc>
          <w:tcPr>
            <w:tcW w:w="1066" w:type="dxa"/>
            <w:vMerge w:val="continue"/>
            <w:tcBorders>
              <w:left w:val="single" w:color="auto" w:sz="4" w:space="0"/>
              <w:right w:val="single" w:color="auto" w:sz="4" w:space="0"/>
            </w:tcBorders>
            <w:vAlign w:val="center"/>
          </w:tcPr>
          <w:p>
            <w:pPr>
              <w:spacing w:line="240" w:lineRule="exact"/>
              <w:jc w:val="left"/>
              <w:rPr>
                <w:rFonts w:asciiTheme="minorEastAsia" w:hAnsiTheme="minorEastAsia"/>
                <w:color w:val="000000"/>
                <w:kern w:val="0"/>
                <w:sz w:val="18"/>
                <w:szCs w:val="18"/>
              </w:rPr>
            </w:pP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满意度</w:t>
            </w:r>
          </w:p>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指标</w:t>
            </w:r>
          </w:p>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w:t>
            </w:r>
            <w:r>
              <w:rPr>
                <w:rFonts w:asciiTheme="minorEastAsia" w:hAnsiTheme="minorEastAsia"/>
                <w:color w:val="000000"/>
                <w:kern w:val="0"/>
                <w:sz w:val="18"/>
                <w:szCs w:val="18"/>
              </w:rPr>
              <w:t>10</w:t>
            </w:r>
            <w:r>
              <w:rPr>
                <w:rFonts w:hint="eastAsia" w:asciiTheme="minorEastAsia" w:hAnsiTheme="minorEastAsia"/>
                <w:color w:val="000000"/>
                <w:kern w:val="0"/>
                <w:sz w:val="18"/>
                <w:szCs w:val="18"/>
              </w:rPr>
              <w:t>分）</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服务对象满意度指标</w:t>
            </w:r>
          </w:p>
        </w:tc>
        <w:tc>
          <w:tcPr>
            <w:tcW w:w="11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r>
              <w:rPr>
                <w:rFonts w:hint="eastAsia" w:cs="宋体" w:asciiTheme="minorEastAsia" w:hAnsiTheme="minorEastAsia"/>
                <w:color w:val="000000"/>
                <w:kern w:val="0"/>
                <w:sz w:val="18"/>
                <w:szCs w:val="18"/>
              </w:rPr>
              <w:t>服务基层</w:t>
            </w:r>
          </w:p>
        </w:tc>
        <w:tc>
          <w:tcPr>
            <w:tcW w:w="1323" w:type="dxa"/>
            <w:tcBorders>
              <w:top w:val="nil"/>
              <w:left w:val="nil"/>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r>
              <w:rPr>
                <w:rFonts w:hint="eastAsia" w:cs="宋体" w:asciiTheme="minorEastAsia" w:hAnsiTheme="minorEastAsia"/>
                <w:color w:val="000000"/>
                <w:kern w:val="0"/>
                <w:sz w:val="18"/>
                <w:szCs w:val="18"/>
              </w:rPr>
              <w:t>效果较好</w:t>
            </w:r>
          </w:p>
        </w:tc>
        <w:tc>
          <w:tcPr>
            <w:tcW w:w="1164" w:type="dxa"/>
            <w:tcBorders>
              <w:top w:val="nil"/>
              <w:left w:val="nil"/>
              <w:bottom w:val="single" w:color="auto" w:sz="4" w:space="0"/>
              <w:right w:val="single" w:color="auto" w:sz="4" w:space="0"/>
            </w:tcBorders>
            <w:vAlign w:val="center"/>
          </w:tcPr>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100%</w:t>
            </w:r>
          </w:p>
        </w:tc>
        <w:tc>
          <w:tcPr>
            <w:tcW w:w="984" w:type="dxa"/>
            <w:tcBorders>
              <w:top w:val="nil"/>
              <w:left w:val="nil"/>
              <w:bottom w:val="single" w:color="auto" w:sz="4" w:space="0"/>
              <w:right w:val="single" w:color="auto" w:sz="4" w:space="0"/>
            </w:tcBorders>
            <w:vAlign w:val="center"/>
          </w:tcPr>
          <w:p>
            <w:pPr>
              <w:widowControl/>
              <w:spacing w:line="240" w:lineRule="exact"/>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5</w:t>
            </w:r>
          </w:p>
        </w:tc>
        <w:tc>
          <w:tcPr>
            <w:tcW w:w="1056" w:type="dxa"/>
            <w:tcBorders>
              <w:top w:val="nil"/>
              <w:left w:val="nil"/>
              <w:bottom w:val="single" w:color="auto" w:sz="4" w:space="0"/>
              <w:right w:val="single" w:color="auto" w:sz="4" w:space="0"/>
            </w:tcBorders>
            <w:vAlign w:val="center"/>
          </w:tcPr>
          <w:p>
            <w:pPr>
              <w:widowControl/>
              <w:spacing w:line="24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w:t>
            </w:r>
          </w:p>
        </w:tc>
        <w:tc>
          <w:tcPr>
            <w:tcW w:w="1312" w:type="dxa"/>
            <w:tcBorders>
              <w:top w:val="nil"/>
              <w:left w:val="nil"/>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　</w:t>
            </w:r>
          </w:p>
        </w:tc>
      </w:tr>
      <w:tr>
        <w:tblPrEx>
          <w:tblCellMar>
            <w:top w:w="0" w:type="dxa"/>
            <w:left w:w="108" w:type="dxa"/>
            <w:bottom w:w="0" w:type="dxa"/>
            <w:right w:w="108" w:type="dxa"/>
          </w:tblCellMar>
        </w:tblPrEx>
        <w:trPr>
          <w:trHeight w:val="340" w:hRule="atLeast"/>
          <w:jc w:val="center"/>
        </w:trPr>
        <w:tc>
          <w:tcPr>
            <w:tcW w:w="6966" w:type="dxa"/>
            <w:gridSpan w:val="6"/>
            <w:tcBorders>
              <w:top w:val="single" w:color="auto" w:sz="4" w:space="0"/>
              <w:left w:val="single" w:color="auto" w:sz="4" w:space="0"/>
              <w:bottom w:val="single" w:color="auto" w:sz="4" w:space="0"/>
              <w:right w:val="single" w:color="000000" w:sz="4" w:space="0"/>
            </w:tcBorders>
            <w:vAlign w:val="center"/>
          </w:tcPr>
          <w:p>
            <w:pPr>
              <w:widowControl/>
              <w:spacing w:line="240" w:lineRule="exact"/>
              <w:jc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总分</w:t>
            </w:r>
          </w:p>
        </w:tc>
        <w:tc>
          <w:tcPr>
            <w:tcW w:w="984" w:type="dxa"/>
            <w:tcBorders>
              <w:top w:val="nil"/>
              <w:left w:val="nil"/>
              <w:bottom w:val="single" w:color="auto" w:sz="4" w:space="0"/>
              <w:right w:val="single" w:color="auto" w:sz="4" w:space="0"/>
            </w:tcBorders>
            <w:vAlign w:val="center"/>
          </w:tcPr>
          <w:p>
            <w:pPr>
              <w:widowControl/>
              <w:spacing w:line="240" w:lineRule="exact"/>
              <w:jc w:val="center"/>
              <w:rPr>
                <w:rFonts w:asciiTheme="minorEastAsia" w:hAnsiTheme="minorEastAsia"/>
                <w:color w:val="000000"/>
                <w:kern w:val="0"/>
                <w:sz w:val="18"/>
                <w:szCs w:val="18"/>
              </w:rPr>
            </w:pPr>
            <w:r>
              <w:rPr>
                <w:rFonts w:asciiTheme="minorEastAsia" w:hAnsiTheme="minorEastAsia"/>
                <w:color w:val="000000"/>
                <w:kern w:val="0"/>
                <w:sz w:val="18"/>
                <w:szCs w:val="18"/>
              </w:rPr>
              <w:t>100</w:t>
            </w:r>
          </w:p>
        </w:tc>
        <w:tc>
          <w:tcPr>
            <w:tcW w:w="1056" w:type="dxa"/>
            <w:tcBorders>
              <w:top w:val="nil"/>
              <w:left w:val="nil"/>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　98</w:t>
            </w:r>
          </w:p>
        </w:tc>
        <w:tc>
          <w:tcPr>
            <w:tcW w:w="1312" w:type="dxa"/>
            <w:tcBorders>
              <w:top w:val="nil"/>
              <w:left w:val="nil"/>
              <w:bottom w:val="single" w:color="auto" w:sz="4" w:space="0"/>
              <w:right w:val="single" w:color="auto" w:sz="4" w:space="0"/>
            </w:tcBorders>
            <w:vAlign w:val="center"/>
          </w:tcPr>
          <w:p>
            <w:pPr>
              <w:widowControl/>
              <w:spacing w:line="240" w:lineRule="exact"/>
              <w:jc w:val="left"/>
              <w:rPr>
                <w:rFonts w:asciiTheme="minorEastAsia" w:hAnsiTheme="minorEastAsia"/>
                <w:color w:val="000000"/>
                <w:kern w:val="0"/>
                <w:sz w:val="18"/>
                <w:szCs w:val="18"/>
              </w:rPr>
            </w:pPr>
            <w:r>
              <w:rPr>
                <w:rFonts w:hint="eastAsia" w:asciiTheme="minorEastAsia" w:hAnsiTheme="minorEastAsia"/>
                <w:color w:val="000000"/>
                <w:kern w:val="0"/>
                <w:sz w:val="18"/>
                <w:szCs w:val="18"/>
              </w:rPr>
              <w:t>　</w:t>
            </w:r>
          </w:p>
        </w:tc>
      </w:tr>
    </w:tbl>
    <w:p>
      <w:pPr>
        <w:widowControl/>
        <w:spacing w:line="600" w:lineRule="exact"/>
        <w:jc w:val="left"/>
        <w:rPr>
          <w:rFonts w:asciiTheme="minorEastAsia" w:hAnsiTheme="minorEastAsia"/>
          <w:kern w:val="0"/>
          <w:sz w:val="24"/>
          <w:szCs w:val="24"/>
        </w:rPr>
      </w:pPr>
      <w:r>
        <w:rPr>
          <w:rFonts w:hint="eastAsia" w:asciiTheme="minorEastAsia" w:hAnsiTheme="minorEastAsia"/>
          <w:kern w:val="0"/>
          <w:sz w:val="24"/>
          <w:szCs w:val="24"/>
        </w:rPr>
        <w:t xml:space="preserve">填表人：   </w:t>
      </w:r>
      <w:r>
        <w:rPr>
          <w:rFonts w:asciiTheme="minorEastAsia" w:hAnsiTheme="minorEastAsia"/>
          <w:kern w:val="0"/>
          <w:sz w:val="24"/>
          <w:szCs w:val="24"/>
        </w:rPr>
        <w:t xml:space="preserve"> </w:t>
      </w:r>
      <w:r>
        <w:rPr>
          <w:rFonts w:hint="eastAsia" w:asciiTheme="minorEastAsia" w:hAnsiTheme="minorEastAsia"/>
          <w:kern w:val="0"/>
          <w:sz w:val="24"/>
          <w:szCs w:val="24"/>
        </w:rPr>
        <w:t xml:space="preserve">     填报日期：2022.4.26</w:t>
      </w:r>
      <w:r>
        <w:rPr>
          <w:rFonts w:asciiTheme="minorEastAsia" w:hAnsiTheme="minorEastAsia"/>
          <w:kern w:val="0"/>
          <w:sz w:val="24"/>
          <w:szCs w:val="24"/>
        </w:rPr>
        <w:t xml:space="preserve"> </w:t>
      </w:r>
      <w:r>
        <w:rPr>
          <w:rFonts w:hint="eastAsia" w:asciiTheme="minorEastAsia" w:hAnsiTheme="minorEastAsia"/>
          <w:kern w:val="0"/>
          <w:sz w:val="24"/>
          <w:szCs w:val="24"/>
        </w:rPr>
        <w:t xml:space="preserve">  联系电话：           单位负责人签字： </w:t>
      </w:r>
    </w:p>
    <w:p>
      <w:pPr>
        <w:rPr>
          <w:rFonts w:asciiTheme="minorEastAsia" w:hAnsiTheme="minorEastAsia"/>
          <w:kern w:val="0"/>
          <w:sz w:val="24"/>
          <w:szCs w:val="24"/>
        </w:rPr>
      </w:pPr>
    </w:p>
    <w:sectPr>
      <w:pgSz w:w="11906" w:h="16838"/>
      <w:pgMar w:top="1080" w:right="1440" w:bottom="1080"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Nimbus Roman No9 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BE94FD"/>
    <w:multiLevelType w:val="singleLevel"/>
    <w:tmpl w:val="00BE94FD"/>
    <w:lvl w:ilvl="0" w:tentative="0">
      <w:start w:val="1"/>
      <w:numFmt w:val="chineseCounting"/>
      <w:suff w:val="nothing"/>
      <w:lvlText w:val="（%1）"/>
      <w:lvlJc w:val="left"/>
      <w:rPr>
        <w:rFonts w:hint="eastAsia"/>
      </w:rPr>
    </w:lvl>
  </w:abstractNum>
  <w:abstractNum w:abstractNumId="1">
    <w:nsid w:val="3A53D058"/>
    <w:multiLevelType w:val="singleLevel"/>
    <w:tmpl w:val="3A53D058"/>
    <w:lvl w:ilvl="0" w:tentative="0">
      <w:start w:val="1"/>
      <w:numFmt w:val="chineseCounting"/>
      <w:suff w:val="nothing"/>
      <w:lvlText w:val="（%1）"/>
      <w:lvlJc w:val="left"/>
      <w:rPr>
        <w:rFonts w:hint="eastAsia"/>
      </w:rPr>
    </w:lvl>
  </w:abstractNum>
  <w:abstractNum w:abstractNumId="2">
    <w:nsid w:val="650EABDD"/>
    <w:multiLevelType w:val="singleLevel"/>
    <w:tmpl w:val="650EABDD"/>
    <w:lvl w:ilvl="0" w:tentative="0">
      <w:start w:val="1"/>
      <w:numFmt w:val="chineseCounting"/>
      <w:suff w:val="nothing"/>
      <w:lvlText w:val="（%1）"/>
      <w:lvlJc w:val="left"/>
      <w:rPr>
        <w:rFonts w:hint="eastAsia"/>
      </w:rPr>
    </w:lvl>
  </w:abstractNum>
  <w:abstractNum w:abstractNumId="3">
    <w:nsid w:val="793759F9"/>
    <w:multiLevelType w:val="singleLevel"/>
    <w:tmpl w:val="793759F9"/>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RlYjAwZjBjOTdmYmY5OWFmMWU5NGMxOGVhNDcxODEifQ=="/>
  </w:docVars>
  <w:rsids>
    <w:rsidRoot w:val="004506F9"/>
    <w:rsid w:val="00003D01"/>
    <w:rsid w:val="00005CD3"/>
    <w:rsid w:val="0002229B"/>
    <w:rsid w:val="00024A75"/>
    <w:rsid w:val="000273BD"/>
    <w:rsid w:val="000415B7"/>
    <w:rsid w:val="00041831"/>
    <w:rsid w:val="00041E3F"/>
    <w:rsid w:val="00051665"/>
    <w:rsid w:val="00055DAA"/>
    <w:rsid w:val="00061F7B"/>
    <w:rsid w:val="00064179"/>
    <w:rsid w:val="000658A3"/>
    <w:rsid w:val="0006694C"/>
    <w:rsid w:val="00074155"/>
    <w:rsid w:val="00083F27"/>
    <w:rsid w:val="000948D9"/>
    <w:rsid w:val="000A3F69"/>
    <w:rsid w:val="000B10FF"/>
    <w:rsid w:val="000B247A"/>
    <w:rsid w:val="000B3EB5"/>
    <w:rsid w:val="000C50B5"/>
    <w:rsid w:val="000C707D"/>
    <w:rsid w:val="000D1265"/>
    <w:rsid w:val="000D2B3F"/>
    <w:rsid w:val="000E3651"/>
    <w:rsid w:val="000F62A5"/>
    <w:rsid w:val="000F6867"/>
    <w:rsid w:val="000F7B22"/>
    <w:rsid w:val="00103957"/>
    <w:rsid w:val="001201F8"/>
    <w:rsid w:val="00121395"/>
    <w:rsid w:val="00121AE6"/>
    <w:rsid w:val="0012345B"/>
    <w:rsid w:val="0012370C"/>
    <w:rsid w:val="0012733D"/>
    <w:rsid w:val="00133D2B"/>
    <w:rsid w:val="00134594"/>
    <w:rsid w:val="00134EFB"/>
    <w:rsid w:val="001357F3"/>
    <w:rsid w:val="00152C6D"/>
    <w:rsid w:val="00156E45"/>
    <w:rsid w:val="00162D39"/>
    <w:rsid w:val="001678BD"/>
    <w:rsid w:val="001A67BD"/>
    <w:rsid w:val="001A67DB"/>
    <w:rsid w:val="001C3C29"/>
    <w:rsid w:val="001D51E5"/>
    <w:rsid w:val="001E080D"/>
    <w:rsid w:val="001E53D0"/>
    <w:rsid w:val="001F0C3B"/>
    <w:rsid w:val="001F6830"/>
    <w:rsid w:val="00202C82"/>
    <w:rsid w:val="002040F3"/>
    <w:rsid w:val="00214427"/>
    <w:rsid w:val="00215F1D"/>
    <w:rsid w:val="00226CB7"/>
    <w:rsid w:val="00232090"/>
    <w:rsid w:val="0023517E"/>
    <w:rsid w:val="00246CC4"/>
    <w:rsid w:val="002548C4"/>
    <w:rsid w:val="0026260A"/>
    <w:rsid w:val="00264552"/>
    <w:rsid w:val="00264EF9"/>
    <w:rsid w:val="00265724"/>
    <w:rsid w:val="00270FB5"/>
    <w:rsid w:val="0027426B"/>
    <w:rsid w:val="00285048"/>
    <w:rsid w:val="002B1D2D"/>
    <w:rsid w:val="002C0305"/>
    <w:rsid w:val="002C2278"/>
    <w:rsid w:val="002C3FB0"/>
    <w:rsid w:val="002D3D31"/>
    <w:rsid w:val="002D591B"/>
    <w:rsid w:val="002D68F6"/>
    <w:rsid w:val="002E0A30"/>
    <w:rsid w:val="002E6944"/>
    <w:rsid w:val="003130C4"/>
    <w:rsid w:val="00316BA5"/>
    <w:rsid w:val="00316C4B"/>
    <w:rsid w:val="0031731B"/>
    <w:rsid w:val="0032192B"/>
    <w:rsid w:val="0033168B"/>
    <w:rsid w:val="003363CF"/>
    <w:rsid w:val="00336B66"/>
    <w:rsid w:val="003440BB"/>
    <w:rsid w:val="003479BD"/>
    <w:rsid w:val="00352478"/>
    <w:rsid w:val="003546CD"/>
    <w:rsid w:val="00360309"/>
    <w:rsid w:val="0037197D"/>
    <w:rsid w:val="003768D5"/>
    <w:rsid w:val="00380052"/>
    <w:rsid w:val="00385037"/>
    <w:rsid w:val="00393212"/>
    <w:rsid w:val="003A4F7E"/>
    <w:rsid w:val="003B292B"/>
    <w:rsid w:val="003B712E"/>
    <w:rsid w:val="003C41F1"/>
    <w:rsid w:val="003C47E6"/>
    <w:rsid w:val="003C4FC2"/>
    <w:rsid w:val="003D1AAB"/>
    <w:rsid w:val="003D63E9"/>
    <w:rsid w:val="003D7030"/>
    <w:rsid w:val="003D7740"/>
    <w:rsid w:val="003E18D2"/>
    <w:rsid w:val="003E5B15"/>
    <w:rsid w:val="0040036F"/>
    <w:rsid w:val="00405880"/>
    <w:rsid w:val="00414FB5"/>
    <w:rsid w:val="004155DA"/>
    <w:rsid w:val="00416E61"/>
    <w:rsid w:val="00422A7D"/>
    <w:rsid w:val="004256A8"/>
    <w:rsid w:val="0042790C"/>
    <w:rsid w:val="004506F9"/>
    <w:rsid w:val="004513F2"/>
    <w:rsid w:val="004578E7"/>
    <w:rsid w:val="00460EAA"/>
    <w:rsid w:val="00466952"/>
    <w:rsid w:val="00467335"/>
    <w:rsid w:val="004717A2"/>
    <w:rsid w:val="00473DF3"/>
    <w:rsid w:val="00474288"/>
    <w:rsid w:val="00476D7E"/>
    <w:rsid w:val="0048676E"/>
    <w:rsid w:val="00487911"/>
    <w:rsid w:val="00491741"/>
    <w:rsid w:val="004B40AD"/>
    <w:rsid w:val="004D1F91"/>
    <w:rsid w:val="00500E5F"/>
    <w:rsid w:val="00501418"/>
    <w:rsid w:val="005122EF"/>
    <w:rsid w:val="0051441A"/>
    <w:rsid w:val="00517C33"/>
    <w:rsid w:val="00523644"/>
    <w:rsid w:val="00534A4A"/>
    <w:rsid w:val="0054069E"/>
    <w:rsid w:val="00544866"/>
    <w:rsid w:val="0056775F"/>
    <w:rsid w:val="005767CC"/>
    <w:rsid w:val="00580062"/>
    <w:rsid w:val="005813AC"/>
    <w:rsid w:val="00590D9F"/>
    <w:rsid w:val="00591B3D"/>
    <w:rsid w:val="00595D26"/>
    <w:rsid w:val="00597CA6"/>
    <w:rsid w:val="005A0E3D"/>
    <w:rsid w:val="005A74E6"/>
    <w:rsid w:val="005B1FA2"/>
    <w:rsid w:val="005B270A"/>
    <w:rsid w:val="005B404E"/>
    <w:rsid w:val="005B4CC2"/>
    <w:rsid w:val="005C0158"/>
    <w:rsid w:val="005D0911"/>
    <w:rsid w:val="005D3188"/>
    <w:rsid w:val="005D4D55"/>
    <w:rsid w:val="005E2CFB"/>
    <w:rsid w:val="005E6FDE"/>
    <w:rsid w:val="005E719A"/>
    <w:rsid w:val="005F2A03"/>
    <w:rsid w:val="005F31DE"/>
    <w:rsid w:val="005F3D1C"/>
    <w:rsid w:val="0060237F"/>
    <w:rsid w:val="006101EB"/>
    <w:rsid w:val="00617005"/>
    <w:rsid w:val="0062378F"/>
    <w:rsid w:val="00641842"/>
    <w:rsid w:val="006441D7"/>
    <w:rsid w:val="00651EEC"/>
    <w:rsid w:val="00661BEB"/>
    <w:rsid w:val="00664E57"/>
    <w:rsid w:val="0067515A"/>
    <w:rsid w:val="00682280"/>
    <w:rsid w:val="00682D67"/>
    <w:rsid w:val="00683FBB"/>
    <w:rsid w:val="006845B7"/>
    <w:rsid w:val="00686673"/>
    <w:rsid w:val="00691E8C"/>
    <w:rsid w:val="00693556"/>
    <w:rsid w:val="006A2092"/>
    <w:rsid w:val="006A22C4"/>
    <w:rsid w:val="006A351B"/>
    <w:rsid w:val="006B0422"/>
    <w:rsid w:val="006C1B53"/>
    <w:rsid w:val="006D44CF"/>
    <w:rsid w:val="006D7730"/>
    <w:rsid w:val="006D7E34"/>
    <w:rsid w:val="006E5284"/>
    <w:rsid w:val="006E7582"/>
    <w:rsid w:val="006F3EB5"/>
    <w:rsid w:val="00700D48"/>
    <w:rsid w:val="00701235"/>
    <w:rsid w:val="00702E34"/>
    <w:rsid w:val="00704395"/>
    <w:rsid w:val="00717621"/>
    <w:rsid w:val="00720FF1"/>
    <w:rsid w:val="007247E3"/>
    <w:rsid w:val="00727A53"/>
    <w:rsid w:val="0074363E"/>
    <w:rsid w:val="00755FB9"/>
    <w:rsid w:val="0077664D"/>
    <w:rsid w:val="00785D5D"/>
    <w:rsid w:val="00787B42"/>
    <w:rsid w:val="00796C41"/>
    <w:rsid w:val="007A483F"/>
    <w:rsid w:val="007C4539"/>
    <w:rsid w:val="007D0444"/>
    <w:rsid w:val="007E1BA0"/>
    <w:rsid w:val="007F1026"/>
    <w:rsid w:val="007F3657"/>
    <w:rsid w:val="00812ED5"/>
    <w:rsid w:val="00815D48"/>
    <w:rsid w:val="008277D9"/>
    <w:rsid w:val="0084478C"/>
    <w:rsid w:val="008610CC"/>
    <w:rsid w:val="00863742"/>
    <w:rsid w:val="0086638C"/>
    <w:rsid w:val="00866795"/>
    <w:rsid w:val="00872704"/>
    <w:rsid w:val="008929D8"/>
    <w:rsid w:val="008A3E8D"/>
    <w:rsid w:val="008B2CAC"/>
    <w:rsid w:val="008D603F"/>
    <w:rsid w:val="008D6D98"/>
    <w:rsid w:val="008D784F"/>
    <w:rsid w:val="008D7EB8"/>
    <w:rsid w:val="008E4372"/>
    <w:rsid w:val="008E7E29"/>
    <w:rsid w:val="008F5ED1"/>
    <w:rsid w:val="00903150"/>
    <w:rsid w:val="00915058"/>
    <w:rsid w:val="009237C4"/>
    <w:rsid w:val="00944C48"/>
    <w:rsid w:val="00950252"/>
    <w:rsid w:val="0095067F"/>
    <w:rsid w:val="00950EAE"/>
    <w:rsid w:val="00967F5D"/>
    <w:rsid w:val="0097761C"/>
    <w:rsid w:val="00977E6A"/>
    <w:rsid w:val="00980B41"/>
    <w:rsid w:val="00983BE1"/>
    <w:rsid w:val="00986822"/>
    <w:rsid w:val="00995230"/>
    <w:rsid w:val="009A0F95"/>
    <w:rsid w:val="009A6945"/>
    <w:rsid w:val="009B1162"/>
    <w:rsid w:val="009B3ADF"/>
    <w:rsid w:val="009C3B52"/>
    <w:rsid w:val="009E0A91"/>
    <w:rsid w:val="009E0DD3"/>
    <w:rsid w:val="009E6817"/>
    <w:rsid w:val="009E6E9A"/>
    <w:rsid w:val="009F41C0"/>
    <w:rsid w:val="00A01D2B"/>
    <w:rsid w:val="00A0779F"/>
    <w:rsid w:val="00A131B4"/>
    <w:rsid w:val="00A42218"/>
    <w:rsid w:val="00A55D92"/>
    <w:rsid w:val="00A57067"/>
    <w:rsid w:val="00A57874"/>
    <w:rsid w:val="00A70249"/>
    <w:rsid w:val="00A707A6"/>
    <w:rsid w:val="00A70B02"/>
    <w:rsid w:val="00A71D9F"/>
    <w:rsid w:val="00A86499"/>
    <w:rsid w:val="00A92E9F"/>
    <w:rsid w:val="00A97C6F"/>
    <w:rsid w:val="00AA3FEE"/>
    <w:rsid w:val="00AD11AB"/>
    <w:rsid w:val="00AD295C"/>
    <w:rsid w:val="00AD78BD"/>
    <w:rsid w:val="00AF6A0C"/>
    <w:rsid w:val="00AF6A47"/>
    <w:rsid w:val="00B132F6"/>
    <w:rsid w:val="00B1709D"/>
    <w:rsid w:val="00B21675"/>
    <w:rsid w:val="00B33BEA"/>
    <w:rsid w:val="00B46F1E"/>
    <w:rsid w:val="00B545ED"/>
    <w:rsid w:val="00B57B5E"/>
    <w:rsid w:val="00B57C9F"/>
    <w:rsid w:val="00B63572"/>
    <w:rsid w:val="00B74C6E"/>
    <w:rsid w:val="00B845B3"/>
    <w:rsid w:val="00B85160"/>
    <w:rsid w:val="00B85D8B"/>
    <w:rsid w:val="00B938AD"/>
    <w:rsid w:val="00BA2DEB"/>
    <w:rsid w:val="00BB2FC5"/>
    <w:rsid w:val="00BB42B2"/>
    <w:rsid w:val="00BB4A40"/>
    <w:rsid w:val="00BB657B"/>
    <w:rsid w:val="00BC31B3"/>
    <w:rsid w:val="00BC32CD"/>
    <w:rsid w:val="00BC3424"/>
    <w:rsid w:val="00BD627B"/>
    <w:rsid w:val="00BD6C3E"/>
    <w:rsid w:val="00BE3674"/>
    <w:rsid w:val="00C10681"/>
    <w:rsid w:val="00C14956"/>
    <w:rsid w:val="00C22BDF"/>
    <w:rsid w:val="00C3049A"/>
    <w:rsid w:val="00C31B1E"/>
    <w:rsid w:val="00C43A0A"/>
    <w:rsid w:val="00C51B45"/>
    <w:rsid w:val="00C52E44"/>
    <w:rsid w:val="00C54472"/>
    <w:rsid w:val="00C57031"/>
    <w:rsid w:val="00C61866"/>
    <w:rsid w:val="00C6408F"/>
    <w:rsid w:val="00C702B2"/>
    <w:rsid w:val="00C77645"/>
    <w:rsid w:val="00C83ABC"/>
    <w:rsid w:val="00C85772"/>
    <w:rsid w:val="00CA581A"/>
    <w:rsid w:val="00CD0A18"/>
    <w:rsid w:val="00CE0357"/>
    <w:rsid w:val="00CE04C3"/>
    <w:rsid w:val="00CE76A0"/>
    <w:rsid w:val="00CF02A4"/>
    <w:rsid w:val="00D148C6"/>
    <w:rsid w:val="00D17A8A"/>
    <w:rsid w:val="00D207F4"/>
    <w:rsid w:val="00D268F6"/>
    <w:rsid w:val="00D33B9B"/>
    <w:rsid w:val="00D364E9"/>
    <w:rsid w:val="00D415BA"/>
    <w:rsid w:val="00D52394"/>
    <w:rsid w:val="00D53B0B"/>
    <w:rsid w:val="00D56EC0"/>
    <w:rsid w:val="00D644EE"/>
    <w:rsid w:val="00D722BD"/>
    <w:rsid w:val="00D96738"/>
    <w:rsid w:val="00DB15AA"/>
    <w:rsid w:val="00DD06FF"/>
    <w:rsid w:val="00DD5FE9"/>
    <w:rsid w:val="00DE20C2"/>
    <w:rsid w:val="00DE7050"/>
    <w:rsid w:val="00E00C7A"/>
    <w:rsid w:val="00E0257D"/>
    <w:rsid w:val="00E04B96"/>
    <w:rsid w:val="00E05F4C"/>
    <w:rsid w:val="00E06911"/>
    <w:rsid w:val="00E16D5B"/>
    <w:rsid w:val="00E25501"/>
    <w:rsid w:val="00E267A8"/>
    <w:rsid w:val="00E27056"/>
    <w:rsid w:val="00E33BF5"/>
    <w:rsid w:val="00E37D6C"/>
    <w:rsid w:val="00E400FC"/>
    <w:rsid w:val="00E55B68"/>
    <w:rsid w:val="00E622EB"/>
    <w:rsid w:val="00E67692"/>
    <w:rsid w:val="00E67BE6"/>
    <w:rsid w:val="00E74677"/>
    <w:rsid w:val="00E8683C"/>
    <w:rsid w:val="00E92632"/>
    <w:rsid w:val="00E943D1"/>
    <w:rsid w:val="00EA02A8"/>
    <w:rsid w:val="00EA2B72"/>
    <w:rsid w:val="00EB24F9"/>
    <w:rsid w:val="00EC242E"/>
    <w:rsid w:val="00F06EB4"/>
    <w:rsid w:val="00F4009C"/>
    <w:rsid w:val="00F54E2B"/>
    <w:rsid w:val="00F606E9"/>
    <w:rsid w:val="00F74360"/>
    <w:rsid w:val="00F77229"/>
    <w:rsid w:val="00F820DA"/>
    <w:rsid w:val="00F95466"/>
    <w:rsid w:val="00FA60F2"/>
    <w:rsid w:val="00FB14A8"/>
    <w:rsid w:val="00FB462F"/>
    <w:rsid w:val="00FB6361"/>
    <w:rsid w:val="00FB7844"/>
    <w:rsid w:val="00FC2095"/>
    <w:rsid w:val="00FE16FA"/>
    <w:rsid w:val="00FE328A"/>
    <w:rsid w:val="00FE6269"/>
    <w:rsid w:val="00FE72AB"/>
    <w:rsid w:val="00FF5CD6"/>
    <w:rsid w:val="033D5128"/>
    <w:rsid w:val="03AE0675"/>
    <w:rsid w:val="1833258F"/>
    <w:rsid w:val="25FA17A9"/>
    <w:rsid w:val="33F8E89C"/>
    <w:rsid w:val="3DB07281"/>
    <w:rsid w:val="453307CA"/>
    <w:rsid w:val="5104382E"/>
    <w:rsid w:val="646D76C9"/>
    <w:rsid w:val="733F3471"/>
    <w:rsid w:val="73EC40A3"/>
    <w:rsid w:val="79B0384B"/>
    <w:rsid w:val="B677C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unhideWhenUsed/>
    <w:qFormat/>
    <w:uiPriority w:val="35"/>
    <w:rPr>
      <w:rFonts w:eastAsia="黑体" w:asciiTheme="majorHAnsi" w:hAnsiTheme="majorHAnsi" w:cstheme="majorBidi"/>
      <w:sz w:val="20"/>
      <w:szCs w:val="20"/>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character" w:styleId="9">
    <w:name w:val="page number"/>
    <w:basedOn w:val="8"/>
    <w:qFormat/>
    <w:uiPriority w:val="0"/>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8"/>
    <w:link w:val="3"/>
    <w:semiHidden/>
    <w:qFormat/>
    <w:uiPriority w:val="99"/>
    <w:rPr>
      <w:sz w:val="18"/>
      <w:szCs w:val="18"/>
    </w:rPr>
  </w:style>
  <w:style w:type="paragraph" w:styleId="1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7321</Words>
  <Characters>1965</Characters>
  <Lines>16</Lines>
  <Paragraphs>18</Paragraphs>
  <TotalTime>0</TotalTime>
  <ScaleCrop>false</ScaleCrop>
  <LinksUpToDate>false</LinksUpToDate>
  <CharactersWithSpaces>9268</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2023-09-25T16:59:00Z</dcterms:created>
  <dc:creator>李航 null</dc:creator>
  <cp:lastModifiedBy>kx</cp:lastModifiedBy>
  <cp:lastPrinted>2022-09-06T11:25:00Z</cp:lastPrinted>
  <dcterms:modified xsi:type="dcterms:W3CDTF">2023-09-26T17:46:57Z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1BF7926E02714C2398AFFB899BED9A87_13</vt:lpwstr>
  </property>
</Properties>
</file>