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overflowPunct w:val="0"/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after="156" w:afterLines="50" w:line="600" w:lineRule="exact"/>
        <w:jc w:val="center"/>
        <w:rPr>
          <w:rFonts w:eastAsia="仿宋_GB2312"/>
          <w:sz w:val="24"/>
        </w:rPr>
      </w:pPr>
      <w:r>
        <w:rPr>
          <w:rFonts w:eastAsia="方正小标宋_GBK"/>
          <w:sz w:val="36"/>
          <w:szCs w:val="36"/>
        </w:rPr>
        <w:t>2022年度</w:t>
      </w:r>
      <w:r>
        <w:rPr>
          <w:rFonts w:hint="eastAsia" w:eastAsia="方正小标宋_GBK"/>
          <w:sz w:val="36"/>
          <w:szCs w:val="36"/>
        </w:rPr>
        <w:t>单位</w:t>
      </w:r>
      <w:r>
        <w:rPr>
          <w:rFonts w:eastAsia="方正小标宋_GBK"/>
          <w:sz w:val="36"/>
          <w:szCs w:val="36"/>
        </w:rPr>
        <w:t>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038"/>
        <w:gridCol w:w="2240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2022年实际在职人数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555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1201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216.4%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2021年决算数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2022年预算数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2022年决算数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30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34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34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30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34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34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72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 w:firstLineChars="2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3、省级专项资金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818.18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993.98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982.13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 w:firstLineChars="20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4、其他事业发展基金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678.41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2118.34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1929.14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460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92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591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08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591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仿宋_GB2312" w:cs="Arial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46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1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51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60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Arial" w:hAnsi="Arial" w:eastAsia="仿宋_GB2312" w:cs="Arial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72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96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仿宋_GB2312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73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17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22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单位</w:t>
            </w:r>
            <w:r>
              <w:rPr>
                <w:rFonts w:eastAsia="仿宋_GB2312"/>
                <w:sz w:val="20"/>
                <w:szCs w:val="20"/>
              </w:rPr>
              <w:t xml:space="preserve">基本支出预算调整 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楼堂馆所控制情况</w:t>
            </w:r>
            <w:r>
              <w:rPr>
                <w:rFonts w:eastAsia="仿宋_GB2312"/>
                <w:sz w:val="20"/>
                <w:szCs w:val="20"/>
              </w:rPr>
              <w:br w:type="textWrapping"/>
            </w:r>
            <w:r>
              <w:rPr>
                <w:rFonts w:eastAsia="仿宋_GB2312"/>
                <w:sz w:val="20"/>
                <w:szCs w:val="20"/>
              </w:rPr>
              <w:t>（202</w:t>
            </w:r>
            <w:r>
              <w:rPr>
                <w:rFonts w:hint="eastAsia" w:eastAsia="仿宋_GB2312"/>
                <w:sz w:val="20"/>
                <w:szCs w:val="20"/>
              </w:rPr>
              <w:t>2</w:t>
            </w:r>
            <w:r>
              <w:rPr>
                <w:rFonts w:eastAsia="仿宋_GB2312"/>
                <w:sz w:val="20"/>
                <w:szCs w:val="20"/>
              </w:rPr>
              <w:t>年完工项目）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批复规模</w:t>
            </w:r>
            <w:r>
              <w:rPr>
                <w:rFonts w:eastAsia="仿宋_GB2312"/>
                <w:bCs/>
                <w:sz w:val="20"/>
                <w:szCs w:val="20"/>
              </w:rPr>
              <w:br w:type="textWrapping"/>
            </w:r>
            <w:r>
              <w:rPr>
                <w:rFonts w:eastAsia="仿宋_GB2312"/>
                <w:bCs/>
                <w:sz w:val="20"/>
                <w:szCs w:val="20"/>
              </w:rPr>
              <w:t>（</w:t>
            </w:r>
            <w:r>
              <w:rPr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实际规模（</w:t>
            </w:r>
            <w:r>
              <w:rPr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规模控制率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167"/>
                <w:tab w:val="center" w:pos="3211"/>
              </w:tabs>
              <w:spacing w:line="360" w:lineRule="exact"/>
              <w:ind w:firstLine="400" w:firstLineChars="200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强化预算执行约束力，加强财务管理，严控一般性支出，坚持杜绝会议费、培训费、“三公“经费等支出无预算、超预算支出行为。</w:t>
            </w:r>
            <w:r>
              <w:rPr>
                <w:rFonts w:hint="eastAsia" w:eastAsia="仿宋_GB2312"/>
                <w:sz w:val="20"/>
                <w:szCs w:val="20"/>
              </w:rPr>
              <w:tab/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eastAsia="仿宋_GB2312"/>
          <w:sz w:val="22"/>
        </w:rPr>
      </w:pPr>
      <w:r>
        <w:rPr>
          <w:rFonts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r>
        <w:rPr>
          <w:rFonts w:eastAsia="仿宋_GB2312"/>
          <w:sz w:val="22"/>
        </w:rPr>
        <w:t>填表人：</w:t>
      </w:r>
      <w:r>
        <w:rPr>
          <w:rFonts w:hint="eastAsia" w:eastAsia="仿宋_GB2312"/>
          <w:sz w:val="22"/>
          <w:lang w:eastAsia="zh-CN"/>
        </w:rPr>
        <w:t>曾纯</w:t>
      </w:r>
      <w:r>
        <w:rPr>
          <w:rFonts w:hint="eastAsia" w:eastAsia="仿宋_GB2312"/>
          <w:sz w:val="22"/>
        </w:rPr>
        <w:t xml:space="preserve"> </w:t>
      </w:r>
      <w:r>
        <w:rPr>
          <w:rFonts w:eastAsia="仿宋_GB2312"/>
          <w:sz w:val="22"/>
        </w:rPr>
        <w:t>填报日期：</w:t>
      </w:r>
      <w:r>
        <w:rPr>
          <w:rFonts w:hint="eastAsia" w:eastAsia="仿宋_GB2312"/>
          <w:sz w:val="22"/>
          <w:lang w:val="en-US" w:eastAsia="zh-CN"/>
        </w:rPr>
        <w:t>2023.4.26</w:t>
      </w:r>
      <w:r>
        <w:rPr>
          <w:rFonts w:hint="eastAsia" w:eastAsia="仿宋_GB2312"/>
          <w:sz w:val="22"/>
        </w:rPr>
        <w:t xml:space="preserve"> </w:t>
      </w:r>
      <w:r>
        <w:rPr>
          <w:rFonts w:eastAsia="仿宋_GB2312"/>
          <w:sz w:val="22"/>
        </w:rPr>
        <w:t xml:space="preserve"> </w:t>
      </w:r>
      <w:bookmarkStart w:id="0" w:name="_GoBack"/>
      <w:bookmarkEnd w:id="0"/>
      <w:r>
        <w:rPr>
          <w:rFonts w:eastAsia="仿宋_GB2312"/>
          <w:sz w:val="22"/>
        </w:rPr>
        <w:t>联系电话</w:t>
      </w:r>
      <w:r>
        <w:rPr>
          <w:rFonts w:hint="eastAsia" w:eastAsia="仿宋_GB2312"/>
          <w:sz w:val="22"/>
        </w:rPr>
        <w:t>：</w:t>
      </w:r>
      <w:r>
        <w:rPr>
          <w:rFonts w:hint="eastAsia" w:eastAsia="仿宋_GB2312"/>
          <w:sz w:val="22"/>
          <w:lang w:val="en-US" w:eastAsia="zh-CN"/>
        </w:rPr>
        <w:t>15807310515</w:t>
      </w:r>
      <w:r>
        <w:rPr>
          <w:rFonts w:eastAsia="仿宋_GB2312"/>
          <w:sz w:val="22"/>
        </w:rPr>
        <w:t>单位负责人签字：</w:t>
      </w:r>
      <w:r>
        <w:rPr>
          <w:rFonts w:hint="eastAsia" w:eastAsia="仿宋_GB2312"/>
          <w:sz w:val="22"/>
          <w:lang w:eastAsia="zh-CN"/>
        </w:rPr>
        <w:t>蒋文武</w:t>
      </w:r>
      <w:r>
        <w:rPr>
          <w:rFonts w:eastAsia="仿宋_GB2312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M2ZkY2MwYWFmNDk2NWNkZGIzYWMyNzRhNDBkMzYifQ=="/>
  </w:docVars>
  <w:rsids>
    <w:rsidRoot w:val="00511B01"/>
    <w:rsid w:val="00454238"/>
    <w:rsid w:val="00511B01"/>
    <w:rsid w:val="00BA798C"/>
    <w:rsid w:val="00C16E80"/>
    <w:rsid w:val="23D30DA9"/>
    <w:rsid w:val="407705B7"/>
    <w:rsid w:val="727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403</Words>
  <Characters>525</Characters>
  <Lines>19</Lines>
  <Paragraphs>11</Paragraphs>
  <TotalTime>3</TotalTime>
  <ScaleCrop>false</ScaleCrop>
  <LinksUpToDate>false</LinksUpToDate>
  <CharactersWithSpaces>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2023-06-28T01:18:00Z</dcterms:created>
  <dc:creator>Administrator</dc:creator>
  <cp:lastModifiedBy>啃泥</cp:lastModifiedBy>
  <dcterms:modified xsi:type="dcterms:W3CDTF">2024-06-26T10:38:47Z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46FF16D289C44492B6FA434F3BC04B4A_13</vt:lpwstr>
  </property>
</Properties>
</file>