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jc w:val="both"/>
        <w:rPr>
          <w:rFonts w:hint="eastAsia" w:ascii="黑体" w:hAnsi="黑体" w:eastAsia="黑体" w:cs="黑体"/>
          <w:b w:val="0"/>
          <w:bCs w:val="0"/>
          <w:color w:val="000000"/>
          <w:spacing w:val="-11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color w:val="000000"/>
          <w:spacing w:val="-11"/>
          <w:kern w:val="0"/>
          <w:sz w:val="32"/>
          <w:szCs w:val="32"/>
          <w:lang w:bidi="ar"/>
        </w:rPr>
        <w:t>附件</w:t>
      </w:r>
      <w:r>
        <w:rPr>
          <w:rFonts w:hint="eastAsia" w:ascii="黑体" w:hAnsi="黑体" w:eastAsia="黑体" w:cs="黑体"/>
          <w:b w:val="0"/>
          <w:bCs w:val="0"/>
          <w:color w:val="000000"/>
          <w:spacing w:val="-11"/>
          <w:kern w:val="0"/>
          <w:sz w:val="32"/>
          <w:szCs w:val="32"/>
          <w:lang w:val="en-US" w:eastAsia="zh-CN" w:bidi="ar"/>
        </w:rPr>
        <w:t>2</w:t>
      </w:r>
    </w:p>
    <w:p>
      <w:pPr>
        <w:widowControl/>
        <w:adjustRightInd w:val="0"/>
        <w:snapToGrid w:val="0"/>
        <w:jc w:val="center"/>
        <w:rPr>
          <w:rFonts w:hint="eastAsia" w:ascii="宋体" w:hAnsi="宋体" w:cs="宋体"/>
          <w:b/>
          <w:bCs/>
          <w:color w:val="000000"/>
          <w:spacing w:val="-11"/>
          <w:kern w:val="0"/>
          <w:sz w:val="36"/>
          <w:szCs w:val="36"/>
          <w:lang w:bidi="ar"/>
        </w:rPr>
      </w:pPr>
      <w:r>
        <w:rPr>
          <w:rFonts w:hint="eastAsia" w:ascii="宋体" w:hAnsi="宋体" w:cs="宋体"/>
          <w:b/>
          <w:bCs/>
          <w:color w:val="000000"/>
          <w:spacing w:val="-11"/>
          <w:kern w:val="0"/>
          <w:sz w:val="36"/>
          <w:szCs w:val="36"/>
          <w:lang w:bidi="ar"/>
        </w:rPr>
        <w:t xml:space="preserve"> </w:t>
      </w:r>
    </w:p>
    <w:p>
      <w:pPr>
        <w:widowControl/>
        <w:adjustRightInd w:val="0"/>
        <w:snapToGrid w:val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-11"/>
          <w:kern w:val="0"/>
          <w:sz w:val="36"/>
          <w:szCs w:val="36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-11"/>
          <w:kern w:val="0"/>
          <w:sz w:val="36"/>
          <w:szCs w:val="36"/>
          <w:lang w:bidi="ar"/>
        </w:rPr>
        <w:t>《湖南锂铌钽铍稀有金属矿勘查与利用关键技术及应用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-11"/>
          <w:kern w:val="0"/>
          <w:sz w:val="36"/>
          <w:szCs w:val="36"/>
        </w:rPr>
        <w:t>》</w:t>
      </w:r>
    </w:p>
    <w:p>
      <w:pPr>
        <w:widowControl/>
        <w:adjustRightInd w:val="0"/>
        <w:snapToGrid w:val="0"/>
        <w:jc w:val="center"/>
        <w:rPr>
          <w:rFonts w:hint="eastAsia" w:ascii="宋体" w:hAnsi="宋体" w:cs="宋体"/>
          <w:b/>
          <w:bCs/>
          <w:color w:val="000000"/>
          <w:spacing w:val="-11"/>
          <w:kern w:val="0"/>
          <w:sz w:val="28"/>
          <w:szCs w:val="28"/>
          <w:lang w:bidi="ar"/>
        </w:rPr>
      </w:pPr>
    </w:p>
    <w:p>
      <w:pPr>
        <w:widowControl/>
        <w:adjustRightInd w:val="0"/>
        <w:snapToGrid w:val="0"/>
        <w:jc w:val="center"/>
        <w:rPr>
          <w:rFonts w:hint="eastAsia" w:ascii="仿宋_GB2312" w:hAnsi="仿宋_GB2312" w:eastAsia="仿宋_GB2312" w:cs="仿宋_GB2312"/>
          <w:b/>
          <w:bCs/>
          <w:color w:val="000000"/>
          <w:spacing w:val="-11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pacing w:val="-11"/>
          <w:kern w:val="0"/>
          <w:sz w:val="32"/>
          <w:szCs w:val="32"/>
          <w:lang w:eastAsia="zh-CN" w:bidi="ar"/>
        </w:rPr>
        <w:t>一、</w:t>
      </w:r>
      <w:r>
        <w:rPr>
          <w:rFonts w:hint="eastAsia" w:ascii="仿宋_GB2312" w:hAnsi="仿宋_GB2312" w:eastAsia="仿宋_GB2312" w:cs="仿宋_GB2312"/>
          <w:b/>
          <w:bCs/>
          <w:color w:val="000000"/>
          <w:spacing w:val="-11"/>
          <w:kern w:val="0"/>
          <w:sz w:val="32"/>
          <w:szCs w:val="32"/>
          <w:lang w:bidi="ar"/>
        </w:rPr>
        <w:t>主要知识产权和标准规范等目录</w:t>
      </w:r>
    </w:p>
    <w:p>
      <w:pPr>
        <w:widowControl/>
        <w:adjustRightInd w:val="0"/>
        <w:snapToGrid w:val="0"/>
        <w:jc w:val="center"/>
        <w:rPr>
          <w:rFonts w:hint="eastAsia" w:ascii="仿宋_GB2312" w:hAnsi="仿宋_GB2312" w:eastAsia="仿宋_GB2312" w:cs="仿宋_GB2312"/>
          <w:b/>
          <w:bCs/>
          <w:color w:val="000000"/>
          <w:spacing w:val="-11"/>
          <w:kern w:val="0"/>
          <w:sz w:val="32"/>
          <w:szCs w:val="32"/>
          <w:lang w:bidi="ar"/>
        </w:rPr>
      </w:pPr>
    </w:p>
    <w:tbl>
      <w:tblPr>
        <w:tblStyle w:val="22"/>
        <w:tblW w:w="9183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1" w:type="dxa"/>
          <w:bottom w:w="0" w:type="dxa"/>
          <w:right w:w="51" w:type="dxa"/>
        </w:tblCellMar>
      </w:tblPr>
      <w:tblGrid>
        <w:gridCol w:w="794"/>
        <w:gridCol w:w="1367"/>
        <w:gridCol w:w="825"/>
        <w:gridCol w:w="1013"/>
        <w:gridCol w:w="825"/>
        <w:gridCol w:w="962"/>
        <w:gridCol w:w="1325"/>
        <w:gridCol w:w="1250"/>
        <w:gridCol w:w="822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680" w:hRule="atLeast"/>
          <w:jc w:val="center"/>
        </w:trPr>
        <w:tc>
          <w:tcPr>
            <w:tcW w:w="794" w:type="dxa"/>
            <w:vAlign w:val="center"/>
          </w:tcPr>
          <w:p>
            <w:pPr>
              <w:pStyle w:val="10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color w:val="000000" w:themeColor="text1"/>
                <w:sz w:val="18"/>
                <w:szCs w:val="18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/>
                <w:sz w:val="18"/>
                <w:szCs w:val="18"/>
              </w:rPr>
              <w:t>知识产权（标准）类别</w:t>
            </w:r>
          </w:p>
        </w:tc>
        <w:tc>
          <w:tcPr>
            <w:tcW w:w="1367" w:type="dxa"/>
            <w:vAlign w:val="center"/>
          </w:tcPr>
          <w:p>
            <w:pPr>
              <w:pStyle w:val="10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color w:val="000000" w:themeColor="text1"/>
                <w:sz w:val="18"/>
                <w:szCs w:val="18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/>
                <w:sz w:val="18"/>
                <w:szCs w:val="18"/>
              </w:rPr>
              <w:t>知识产权（标准）具体名称</w:t>
            </w:r>
          </w:p>
        </w:tc>
        <w:tc>
          <w:tcPr>
            <w:tcW w:w="825" w:type="dxa"/>
            <w:vAlign w:val="center"/>
          </w:tcPr>
          <w:p>
            <w:pPr>
              <w:pStyle w:val="10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color w:val="000000" w:themeColor="text1"/>
                <w:sz w:val="18"/>
                <w:szCs w:val="18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/>
                <w:sz w:val="18"/>
                <w:szCs w:val="18"/>
              </w:rPr>
              <w:t>国家（地区）</w:t>
            </w:r>
          </w:p>
        </w:tc>
        <w:tc>
          <w:tcPr>
            <w:tcW w:w="1013" w:type="dxa"/>
            <w:vAlign w:val="center"/>
          </w:tcPr>
          <w:p>
            <w:pPr>
              <w:pStyle w:val="10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color w:val="000000" w:themeColor="text1"/>
                <w:sz w:val="18"/>
                <w:szCs w:val="18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/>
                <w:sz w:val="18"/>
                <w:szCs w:val="18"/>
              </w:rPr>
              <w:t>授权号（</w:t>
            </w:r>
            <w:r>
              <w:rPr>
                <w:rFonts w:hint="eastAsia" w:ascii="Times New Roman"/>
                <w:sz w:val="18"/>
                <w:szCs w:val="18"/>
              </w:rPr>
              <w:t>专利号、</w:t>
            </w:r>
            <w:r>
              <w:rPr>
                <w:rFonts w:ascii="Times New Roman"/>
                <w:sz w:val="18"/>
                <w:szCs w:val="18"/>
              </w:rPr>
              <w:t>标准</w:t>
            </w:r>
            <w:bookmarkStart w:id="0" w:name="_GoBack"/>
            <w:bookmarkEnd w:id="0"/>
            <w:r>
              <w:rPr>
                <w:rFonts w:ascii="Times New Roman"/>
                <w:sz w:val="18"/>
                <w:szCs w:val="18"/>
              </w:rPr>
              <w:t>编号）</w:t>
            </w:r>
          </w:p>
        </w:tc>
        <w:tc>
          <w:tcPr>
            <w:tcW w:w="825" w:type="dxa"/>
            <w:vAlign w:val="center"/>
          </w:tcPr>
          <w:p>
            <w:pPr>
              <w:pStyle w:val="10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color w:val="000000" w:themeColor="text1"/>
                <w:sz w:val="18"/>
                <w:szCs w:val="18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/>
                <w:sz w:val="18"/>
                <w:szCs w:val="18"/>
              </w:rPr>
              <w:t>授权（标准发布）日期</w:t>
            </w:r>
          </w:p>
        </w:tc>
        <w:tc>
          <w:tcPr>
            <w:tcW w:w="962" w:type="dxa"/>
            <w:vAlign w:val="center"/>
          </w:tcPr>
          <w:p>
            <w:pPr>
              <w:pStyle w:val="10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color w:val="000000" w:themeColor="text1"/>
                <w:sz w:val="18"/>
                <w:szCs w:val="18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/>
                <w:sz w:val="18"/>
                <w:szCs w:val="18"/>
              </w:rPr>
              <w:t>证书编号（标准批准发布部门）</w:t>
            </w:r>
          </w:p>
        </w:tc>
        <w:tc>
          <w:tcPr>
            <w:tcW w:w="1325" w:type="dxa"/>
            <w:vAlign w:val="center"/>
          </w:tcPr>
          <w:p>
            <w:pPr>
              <w:pStyle w:val="10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color w:val="000000" w:themeColor="text1"/>
                <w:sz w:val="18"/>
                <w:szCs w:val="18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/>
                <w:sz w:val="18"/>
                <w:szCs w:val="18"/>
              </w:rPr>
              <w:t>权利人（标准起草单位）</w:t>
            </w:r>
          </w:p>
        </w:tc>
        <w:tc>
          <w:tcPr>
            <w:tcW w:w="1250" w:type="dxa"/>
            <w:vAlign w:val="center"/>
          </w:tcPr>
          <w:p>
            <w:pPr>
              <w:pStyle w:val="10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color w:val="000000" w:themeColor="text1"/>
                <w:sz w:val="18"/>
                <w:szCs w:val="18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/>
                <w:sz w:val="18"/>
                <w:szCs w:val="18"/>
              </w:rPr>
              <w:t>发明人（标准起草人）</w:t>
            </w:r>
          </w:p>
        </w:tc>
        <w:tc>
          <w:tcPr>
            <w:tcW w:w="822" w:type="dxa"/>
            <w:vAlign w:val="center"/>
          </w:tcPr>
          <w:p>
            <w:pPr>
              <w:pStyle w:val="10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color w:val="000000" w:themeColor="text1"/>
                <w:sz w:val="18"/>
                <w:szCs w:val="18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/>
                <w:sz w:val="18"/>
                <w:szCs w:val="18"/>
              </w:rPr>
              <w:t>专利（标准）有效状态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827" w:hRule="atLeast"/>
          <w:jc w:val="center"/>
        </w:trPr>
        <w:tc>
          <w:tcPr>
            <w:tcW w:w="794" w:type="dxa"/>
          </w:tcPr>
          <w:p>
            <w:pPr>
              <w:snapToGrid w:val="0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发明专利</w:t>
            </w:r>
          </w:p>
        </w:tc>
        <w:tc>
          <w:tcPr>
            <w:tcW w:w="1367" w:type="dxa"/>
          </w:tcPr>
          <w:p>
            <w:pPr>
              <w:snapToGrid w:val="0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岩石标本与野外勘探测量激电参数的对应方法</w:t>
            </w:r>
          </w:p>
        </w:tc>
        <w:tc>
          <w:tcPr>
            <w:tcW w:w="825" w:type="dxa"/>
          </w:tcPr>
          <w:p>
            <w:pPr>
              <w:snapToGrid w:val="0"/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中国</w:t>
            </w:r>
          </w:p>
        </w:tc>
        <w:tc>
          <w:tcPr>
            <w:tcW w:w="1013" w:type="dxa"/>
          </w:tcPr>
          <w:p>
            <w:pPr>
              <w:snapToGrid w:val="0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ZL201910368990.7</w:t>
            </w:r>
          </w:p>
        </w:tc>
        <w:tc>
          <w:tcPr>
            <w:tcW w:w="825" w:type="dxa"/>
          </w:tcPr>
          <w:p>
            <w:pPr>
              <w:widowControl/>
              <w:snapToGrid w:val="0"/>
              <w:jc w:val="center"/>
              <w:textAlignment w:val="center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2021年03月23日</w:t>
            </w:r>
          </w:p>
        </w:tc>
        <w:tc>
          <w:tcPr>
            <w:tcW w:w="962" w:type="dxa"/>
          </w:tcPr>
          <w:p>
            <w:pPr>
              <w:snapToGrid w:val="0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第4318030号</w:t>
            </w:r>
          </w:p>
        </w:tc>
        <w:tc>
          <w:tcPr>
            <w:tcW w:w="1325" w:type="dxa"/>
          </w:tcPr>
          <w:p>
            <w:pPr>
              <w:snapToGrid w:val="0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湖南省地质调查院（现更名为湖南省地质调查所）</w:t>
            </w:r>
          </w:p>
        </w:tc>
        <w:tc>
          <w:tcPr>
            <w:tcW w:w="1250" w:type="dxa"/>
            <w:vAlign w:val="top"/>
          </w:tcPr>
          <w:p>
            <w:pPr>
              <w:widowControl/>
              <w:snapToGrid w:val="0"/>
              <w:jc w:val="center"/>
              <w:textAlignment w:val="center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曹创华，刘春明，郭振威，邓专，文春华，谭仕敏，魏方辉</w:t>
            </w:r>
          </w:p>
        </w:tc>
        <w:tc>
          <w:tcPr>
            <w:tcW w:w="822" w:type="dxa"/>
          </w:tcPr>
          <w:p>
            <w:pPr>
              <w:snapToGrid w:val="0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有效专利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827" w:hRule="atLeast"/>
          <w:jc w:val="center"/>
        </w:trPr>
        <w:tc>
          <w:tcPr>
            <w:tcW w:w="794" w:type="dxa"/>
          </w:tcPr>
          <w:p>
            <w:pPr>
              <w:snapToGrid w:val="0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发明专利</w:t>
            </w:r>
          </w:p>
        </w:tc>
        <w:tc>
          <w:tcPr>
            <w:tcW w:w="1367" w:type="dxa"/>
          </w:tcPr>
          <w:p>
            <w:pPr>
              <w:snapToGrid w:val="0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rFonts w:hint="eastAsia"/>
                <w:sz w:val="18"/>
                <w:szCs w:val="18"/>
              </w:rPr>
              <w:t>一种基于统计</w:t>
            </w:r>
            <w:r>
              <w:rPr>
                <w:sz w:val="18"/>
                <w:szCs w:val="18"/>
              </w:rPr>
              <w:t>学的遥感影像广义阴影光谱重建方法和系统</w:t>
            </w:r>
          </w:p>
        </w:tc>
        <w:tc>
          <w:tcPr>
            <w:tcW w:w="825" w:type="dxa"/>
          </w:tcPr>
          <w:p>
            <w:pPr>
              <w:snapToGrid w:val="0"/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中国</w:t>
            </w:r>
          </w:p>
        </w:tc>
        <w:tc>
          <w:tcPr>
            <w:tcW w:w="1013" w:type="dxa"/>
          </w:tcPr>
          <w:p>
            <w:pPr>
              <w:snapToGrid w:val="0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ZL202010846356.2</w:t>
            </w:r>
          </w:p>
        </w:tc>
        <w:tc>
          <w:tcPr>
            <w:tcW w:w="825" w:type="dxa"/>
          </w:tcPr>
          <w:p>
            <w:pPr>
              <w:widowControl/>
              <w:snapToGrid w:val="0"/>
              <w:jc w:val="center"/>
              <w:textAlignment w:val="center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2020年11月13日</w:t>
            </w:r>
          </w:p>
        </w:tc>
        <w:tc>
          <w:tcPr>
            <w:tcW w:w="962" w:type="dxa"/>
          </w:tcPr>
          <w:p>
            <w:pPr>
              <w:snapToGrid w:val="0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第4094844号</w:t>
            </w:r>
          </w:p>
        </w:tc>
        <w:tc>
          <w:tcPr>
            <w:tcW w:w="1325" w:type="dxa"/>
          </w:tcPr>
          <w:p>
            <w:pPr>
              <w:snapToGrid w:val="0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湖南省有色地质勘查研究院（现更名为湖南省遥感地质调查监测所</w:t>
            </w:r>
          </w:p>
        </w:tc>
        <w:tc>
          <w:tcPr>
            <w:tcW w:w="1250" w:type="dxa"/>
            <w:vAlign w:val="top"/>
          </w:tcPr>
          <w:p>
            <w:pPr>
              <w:widowControl/>
              <w:snapToGrid w:val="0"/>
              <w:jc w:val="center"/>
              <w:textAlignment w:val="center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张利军，曹创华，文春华，徐质彬，杨晓弘，尹展，黄志飙，杨海燕，陈海龙</w:t>
            </w:r>
          </w:p>
        </w:tc>
        <w:tc>
          <w:tcPr>
            <w:tcW w:w="822" w:type="dxa"/>
          </w:tcPr>
          <w:p>
            <w:pPr>
              <w:snapToGrid w:val="0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有效专利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827" w:hRule="atLeast"/>
          <w:jc w:val="center"/>
        </w:trPr>
        <w:tc>
          <w:tcPr>
            <w:tcW w:w="794" w:type="dxa"/>
          </w:tcPr>
          <w:p>
            <w:pPr>
              <w:snapToGrid w:val="0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发明专利</w:t>
            </w:r>
          </w:p>
        </w:tc>
        <w:tc>
          <w:tcPr>
            <w:tcW w:w="1367" w:type="dxa"/>
          </w:tcPr>
          <w:p>
            <w:pPr>
              <w:snapToGrid w:val="0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一种从稀有金属选矿尾矿中回收云母和长石石英的方法</w:t>
            </w:r>
          </w:p>
        </w:tc>
        <w:tc>
          <w:tcPr>
            <w:tcW w:w="825" w:type="dxa"/>
          </w:tcPr>
          <w:p>
            <w:pPr>
              <w:snapToGrid w:val="0"/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中国</w:t>
            </w:r>
          </w:p>
        </w:tc>
        <w:tc>
          <w:tcPr>
            <w:tcW w:w="1013" w:type="dxa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ZL2020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102587</w:t>
            </w:r>
          </w:p>
          <w:p>
            <w:pPr>
              <w:snapToGrid w:val="0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83.9</w:t>
            </w:r>
          </w:p>
        </w:tc>
        <w:tc>
          <w:tcPr>
            <w:tcW w:w="825" w:type="dxa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2021年</w:t>
            </w:r>
          </w:p>
          <w:p>
            <w:pPr>
              <w:widowControl/>
              <w:snapToGrid w:val="0"/>
              <w:jc w:val="center"/>
              <w:textAlignment w:val="center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09月17日</w:t>
            </w:r>
          </w:p>
        </w:tc>
        <w:tc>
          <w:tcPr>
            <w:tcW w:w="962" w:type="dxa"/>
          </w:tcPr>
          <w:p>
            <w:pPr>
              <w:tabs>
                <w:tab w:val="left" w:pos="533"/>
              </w:tabs>
              <w:snapToGrid w:val="0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第4683407号</w:t>
            </w:r>
          </w:p>
        </w:tc>
        <w:tc>
          <w:tcPr>
            <w:tcW w:w="1325" w:type="dxa"/>
          </w:tcPr>
          <w:p>
            <w:pPr>
              <w:snapToGrid w:val="0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湖南有色金属研究院（现更名为湖南有色金属研究院责任有限公司）</w:t>
            </w:r>
          </w:p>
        </w:tc>
        <w:tc>
          <w:tcPr>
            <w:tcW w:w="1250" w:type="dxa"/>
            <w:vAlign w:val="top"/>
          </w:tcPr>
          <w:p>
            <w:pPr>
              <w:widowControl/>
              <w:snapToGrid w:val="0"/>
              <w:jc w:val="center"/>
              <w:textAlignment w:val="center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周虎强，王全亮，赵建湘，文春华</w:t>
            </w:r>
          </w:p>
        </w:tc>
        <w:tc>
          <w:tcPr>
            <w:tcW w:w="822" w:type="dxa"/>
          </w:tcPr>
          <w:p>
            <w:pPr>
              <w:snapToGrid w:val="0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有效专利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16" w:hRule="atLeast"/>
          <w:jc w:val="center"/>
        </w:trPr>
        <w:tc>
          <w:tcPr>
            <w:tcW w:w="794" w:type="dxa"/>
          </w:tcPr>
          <w:p>
            <w:pPr>
              <w:snapToGrid w:val="0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其他</w:t>
            </w:r>
          </w:p>
        </w:tc>
        <w:tc>
          <w:tcPr>
            <w:tcW w:w="1367" w:type="dxa"/>
          </w:tcPr>
          <w:p>
            <w:pPr>
              <w:snapToGrid w:val="0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湘东北地区铌钽-锂-铍稀有金属成矿规律及找矿预测</w:t>
            </w:r>
          </w:p>
        </w:tc>
        <w:tc>
          <w:tcPr>
            <w:tcW w:w="825" w:type="dxa"/>
          </w:tcPr>
          <w:p>
            <w:pPr>
              <w:snapToGrid w:val="0"/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中国</w:t>
            </w:r>
          </w:p>
        </w:tc>
        <w:tc>
          <w:tcPr>
            <w:tcW w:w="1013" w:type="dxa"/>
          </w:tcPr>
          <w:p>
            <w:pPr>
              <w:snapToGrid w:val="0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ISBN978-7-5626-5777-7</w:t>
            </w:r>
          </w:p>
        </w:tc>
        <w:tc>
          <w:tcPr>
            <w:tcW w:w="825" w:type="dxa"/>
          </w:tcPr>
          <w:p>
            <w:pPr>
              <w:widowControl/>
              <w:snapToGrid w:val="0"/>
              <w:jc w:val="center"/>
              <w:textAlignment w:val="center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2023年12月10日</w:t>
            </w:r>
          </w:p>
        </w:tc>
        <w:tc>
          <w:tcPr>
            <w:tcW w:w="962" w:type="dxa"/>
          </w:tcPr>
          <w:p>
            <w:pPr>
              <w:snapToGrid w:val="0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中国地质大学出版社</w:t>
            </w:r>
          </w:p>
        </w:tc>
        <w:tc>
          <w:tcPr>
            <w:tcW w:w="1325" w:type="dxa"/>
          </w:tcPr>
          <w:p>
            <w:pPr>
              <w:snapToGrid w:val="0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湖南省地质调查所</w:t>
            </w:r>
          </w:p>
        </w:tc>
        <w:tc>
          <w:tcPr>
            <w:tcW w:w="1250" w:type="dxa"/>
            <w:vAlign w:val="top"/>
          </w:tcPr>
          <w:p>
            <w:pPr>
              <w:widowControl/>
              <w:snapToGrid w:val="0"/>
              <w:jc w:val="center"/>
              <w:textAlignment w:val="center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文春华，黄建中，刘翔，陈剑锋，周芳春，张立平</w:t>
            </w:r>
          </w:p>
        </w:tc>
        <w:tc>
          <w:tcPr>
            <w:tcW w:w="822" w:type="dxa"/>
          </w:tcPr>
          <w:p>
            <w:pPr>
              <w:snapToGrid w:val="0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其他有效的知识产权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827" w:hRule="atLeast"/>
          <w:jc w:val="center"/>
        </w:trPr>
        <w:tc>
          <w:tcPr>
            <w:tcW w:w="794" w:type="dxa"/>
          </w:tcPr>
          <w:p>
            <w:pPr>
              <w:snapToGrid w:val="0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论文</w:t>
            </w:r>
          </w:p>
        </w:tc>
        <w:tc>
          <w:tcPr>
            <w:tcW w:w="1367" w:type="dxa"/>
          </w:tcPr>
          <w:p>
            <w:pPr>
              <w:snapToGrid w:val="0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Petrogenesis of Mesozoic Li-, Cs-, and Ta-rich (LCT) pegmatites from the Neoproterozoic Jiangnan Orogenic Belt, South China: An alternative origin model for the LCT type pegmatite</w:t>
            </w:r>
          </w:p>
        </w:tc>
        <w:tc>
          <w:tcPr>
            <w:tcW w:w="825" w:type="dxa"/>
          </w:tcPr>
          <w:p>
            <w:pPr>
              <w:snapToGrid w:val="0"/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欧洲</w:t>
            </w:r>
          </w:p>
        </w:tc>
        <w:tc>
          <w:tcPr>
            <w:tcW w:w="1013" w:type="dxa"/>
          </w:tcPr>
          <w:p>
            <w:pPr>
              <w:snapToGrid w:val="0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153（2023）105276</w:t>
            </w:r>
          </w:p>
        </w:tc>
        <w:tc>
          <w:tcPr>
            <w:tcW w:w="825" w:type="dxa"/>
          </w:tcPr>
          <w:p>
            <w:pPr>
              <w:widowControl/>
              <w:snapToGrid w:val="0"/>
              <w:jc w:val="center"/>
              <w:textAlignment w:val="top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2023年01月10日</w:t>
            </w:r>
          </w:p>
        </w:tc>
        <w:tc>
          <w:tcPr>
            <w:tcW w:w="962" w:type="dxa"/>
          </w:tcPr>
          <w:p>
            <w:pPr>
              <w:snapToGrid w:val="0"/>
              <w:rPr>
                <w:rFonts w:hint="eastAsia"/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Ore Geology Reviews</w:t>
            </w:r>
            <w:r>
              <w:rPr>
                <w:rFonts w:hint="eastAsia"/>
                <w:sz w:val="18"/>
                <w:szCs w:val="18"/>
              </w:rPr>
              <w:t>，2023，153（2023）105276，1-22</w:t>
            </w:r>
          </w:p>
        </w:tc>
        <w:tc>
          <w:tcPr>
            <w:tcW w:w="1325" w:type="dxa"/>
          </w:tcPr>
          <w:p>
            <w:pPr>
              <w:snapToGrid w:val="0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湖南省地质调查所</w:t>
            </w:r>
            <w:r>
              <w:rPr>
                <w:rFonts w:hint="eastAsia"/>
                <w:sz w:val="18"/>
                <w:szCs w:val="18"/>
              </w:rPr>
              <w:t>、湖南省地球物理地球化学调查所、中国科学院地球化学研究所、云南大学、中南大学</w:t>
            </w:r>
          </w:p>
        </w:tc>
        <w:tc>
          <w:tcPr>
            <w:tcW w:w="1250" w:type="dxa"/>
            <w:vAlign w:val="top"/>
          </w:tcPr>
          <w:p>
            <w:pPr>
              <w:widowControl/>
              <w:snapToGrid w:val="0"/>
              <w:jc w:val="center"/>
              <w:textAlignment w:val="top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陈剑锋，文春华，吕正航（通讯作者），黄建中，张锦煦，唐勇，杜云，曹创华</w:t>
            </w:r>
          </w:p>
        </w:tc>
        <w:tc>
          <w:tcPr>
            <w:tcW w:w="822" w:type="dxa"/>
          </w:tcPr>
          <w:p>
            <w:pPr>
              <w:snapToGrid w:val="0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其他有效的知识产权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827" w:hRule="atLeast"/>
          <w:jc w:val="center"/>
        </w:trPr>
        <w:tc>
          <w:tcPr>
            <w:tcW w:w="794" w:type="dxa"/>
          </w:tcPr>
          <w:p>
            <w:pPr>
              <w:snapToGrid w:val="0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论文</w:t>
            </w:r>
          </w:p>
        </w:tc>
        <w:tc>
          <w:tcPr>
            <w:tcW w:w="1367" w:type="dxa"/>
          </w:tcPr>
          <w:p>
            <w:pPr>
              <w:snapToGrid w:val="0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Ore genesis of the Baishawo Be-Li-Nb-Ta deposit in the northeast Hunan Province, south China: Evidence from geological, geochemical, and U-Pb and Re-Os geochronologic data</w:t>
            </w:r>
          </w:p>
        </w:tc>
        <w:tc>
          <w:tcPr>
            <w:tcW w:w="825" w:type="dxa"/>
          </w:tcPr>
          <w:p>
            <w:pPr>
              <w:snapToGrid w:val="0"/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欧洲</w:t>
            </w:r>
          </w:p>
        </w:tc>
        <w:tc>
          <w:tcPr>
            <w:tcW w:w="1013" w:type="dxa"/>
          </w:tcPr>
          <w:p>
            <w:pPr>
              <w:snapToGrid w:val="0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129（2021）103895</w:t>
            </w:r>
          </w:p>
        </w:tc>
        <w:tc>
          <w:tcPr>
            <w:tcW w:w="825" w:type="dxa"/>
          </w:tcPr>
          <w:p>
            <w:pPr>
              <w:widowControl/>
              <w:snapToGrid w:val="0"/>
              <w:jc w:val="center"/>
              <w:textAlignment w:val="top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2021年01月20日</w:t>
            </w:r>
          </w:p>
        </w:tc>
        <w:tc>
          <w:tcPr>
            <w:tcW w:w="962" w:type="dxa"/>
          </w:tcPr>
          <w:p>
            <w:pPr>
              <w:snapToGrid w:val="0"/>
              <w:rPr>
                <w:rFonts w:hint="eastAsia"/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Ore Geology Reviews</w:t>
            </w:r>
            <w:r>
              <w:rPr>
                <w:rFonts w:hint="eastAsia"/>
                <w:sz w:val="18"/>
                <w:szCs w:val="18"/>
              </w:rPr>
              <w:t>，2021，129（2021）103895，1-17</w:t>
            </w:r>
          </w:p>
        </w:tc>
        <w:tc>
          <w:tcPr>
            <w:tcW w:w="1325" w:type="dxa"/>
          </w:tcPr>
          <w:p>
            <w:pPr>
              <w:snapToGrid w:val="0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湖南省地质调查院（现更名为湖南省地质调查所）</w:t>
            </w:r>
            <w:r>
              <w:rPr>
                <w:rFonts w:hint="eastAsia"/>
                <w:sz w:val="18"/>
                <w:szCs w:val="18"/>
              </w:rPr>
              <w:t>、中南大学、中国地质大学（武汉）、中国地质科学院矿产资源研究所</w:t>
            </w:r>
          </w:p>
        </w:tc>
        <w:tc>
          <w:tcPr>
            <w:tcW w:w="1250" w:type="dxa"/>
            <w:vAlign w:val="top"/>
          </w:tcPr>
          <w:p>
            <w:pPr>
              <w:widowControl/>
              <w:snapToGrid w:val="0"/>
              <w:jc w:val="center"/>
              <w:textAlignment w:val="top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文春华，邵拥军，熊伊曲（通讯作者），李建康，蒋少涌</w:t>
            </w:r>
          </w:p>
        </w:tc>
        <w:tc>
          <w:tcPr>
            <w:tcW w:w="822" w:type="dxa"/>
          </w:tcPr>
          <w:p>
            <w:pPr>
              <w:snapToGrid w:val="0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其他有效的知识产权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827" w:hRule="atLeast"/>
          <w:jc w:val="center"/>
        </w:trPr>
        <w:tc>
          <w:tcPr>
            <w:tcW w:w="794" w:type="dxa"/>
          </w:tcPr>
          <w:p>
            <w:pPr>
              <w:snapToGrid w:val="0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论文</w:t>
            </w:r>
          </w:p>
        </w:tc>
        <w:tc>
          <w:tcPr>
            <w:tcW w:w="1367" w:type="dxa"/>
          </w:tcPr>
          <w:p>
            <w:pPr>
              <w:snapToGrid w:val="0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华南植被覆盖稀有金属矿集区快速探测评价体系的建立与应用</w:t>
            </w:r>
          </w:p>
        </w:tc>
        <w:tc>
          <w:tcPr>
            <w:tcW w:w="825" w:type="dxa"/>
          </w:tcPr>
          <w:p>
            <w:pPr>
              <w:snapToGrid w:val="0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中国</w:t>
            </w:r>
          </w:p>
        </w:tc>
        <w:tc>
          <w:tcPr>
            <w:tcW w:w="1013" w:type="dxa"/>
          </w:tcPr>
          <w:p>
            <w:pPr>
              <w:snapToGrid w:val="0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Doi:10.16111/j. 0258-7106.2022.02. 002</w:t>
            </w:r>
          </w:p>
        </w:tc>
        <w:tc>
          <w:tcPr>
            <w:tcW w:w="825" w:type="dxa"/>
          </w:tcPr>
          <w:p>
            <w:pPr>
              <w:widowControl/>
              <w:snapToGrid w:val="0"/>
              <w:jc w:val="center"/>
              <w:textAlignment w:val="top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2022年04月19日</w:t>
            </w:r>
          </w:p>
        </w:tc>
        <w:tc>
          <w:tcPr>
            <w:tcW w:w="962" w:type="dxa"/>
          </w:tcPr>
          <w:p>
            <w:pPr>
              <w:snapToGrid w:val="0"/>
              <w:rPr>
                <w:rFonts w:hint="eastAsia"/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矿床地质</w:t>
            </w:r>
            <w:r>
              <w:rPr>
                <w:rFonts w:hint="eastAsia"/>
                <w:sz w:val="18"/>
                <w:szCs w:val="18"/>
              </w:rPr>
              <w:t>，2022，41（2）：225-240</w:t>
            </w:r>
          </w:p>
        </w:tc>
        <w:tc>
          <w:tcPr>
            <w:tcW w:w="1325" w:type="dxa"/>
          </w:tcPr>
          <w:p>
            <w:pPr>
              <w:snapToGrid w:val="0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湖南省地质调查院（现更名为湖南省地质调查所）</w:t>
            </w:r>
            <w:r>
              <w:rPr>
                <w:rFonts w:hint="eastAsia"/>
                <w:sz w:val="18"/>
                <w:szCs w:val="18"/>
              </w:rPr>
              <w:t>、中南大学、</w:t>
            </w:r>
            <w:r>
              <w:rPr>
                <w:sz w:val="18"/>
                <w:szCs w:val="18"/>
              </w:rPr>
              <w:t>湖南省有色地质勘查研究院（现更名为湖南省遥感地质调查监测所</w:t>
            </w:r>
            <w:r>
              <w:rPr>
                <w:rFonts w:hint="eastAsia"/>
                <w:sz w:val="18"/>
                <w:szCs w:val="18"/>
              </w:rPr>
              <w:t>、</w:t>
            </w:r>
            <w:r>
              <w:rPr>
                <w:sz w:val="18"/>
                <w:szCs w:val="18"/>
              </w:rPr>
              <w:t>湖南省核工业地质局三一一大队（现更名为湖南省地质灾害调查监测所）</w:t>
            </w:r>
            <w:r>
              <w:rPr>
                <w:rFonts w:hint="eastAsia"/>
                <w:sz w:val="18"/>
                <w:szCs w:val="18"/>
              </w:rPr>
              <w:t>、成都理工大学</w:t>
            </w:r>
          </w:p>
        </w:tc>
        <w:tc>
          <w:tcPr>
            <w:tcW w:w="1250" w:type="dxa"/>
            <w:vAlign w:val="top"/>
          </w:tcPr>
          <w:p>
            <w:pPr>
              <w:widowControl/>
              <w:snapToGrid w:val="0"/>
              <w:jc w:val="center"/>
              <w:textAlignment w:val="top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曹创华，张利军（通讯作者），刘钧，黄建中，文春华，陈剑锋，黄志飚，成永生，张立平，刘晓辉</w:t>
            </w:r>
          </w:p>
        </w:tc>
        <w:tc>
          <w:tcPr>
            <w:tcW w:w="822" w:type="dxa"/>
          </w:tcPr>
          <w:p>
            <w:pPr>
              <w:snapToGrid w:val="0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其他有效的知识产权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827" w:hRule="atLeast"/>
          <w:jc w:val="center"/>
        </w:trPr>
        <w:tc>
          <w:tcPr>
            <w:tcW w:w="794" w:type="dxa"/>
          </w:tcPr>
          <w:p>
            <w:pPr>
              <w:snapToGrid w:val="0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论文</w:t>
            </w:r>
          </w:p>
        </w:tc>
        <w:tc>
          <w:tcPr>
            <w:tcW w:w="1367" w:type="dxa"/>
          </w:tcPr>
          <w:p>
            <w:pPr>
              <w:snapToGrid w:val="0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湖南某伟晶岩型钽铌矿资源综合利用研究</w:t>
            </w:r>
          </w:p>
        </w:tc>
        <w:tc>
          <w:tcPr>
            <w:tcW w:w="825" w:type="dxa"/>
          </w:tcPr>
          <w:p>
            <w:pPr>
              <w:snapToGrid w:val="0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中国</w:t>
            </w:r>
          </w:p>
        </w:tc>
        <w:tc>
          <w:tcPr>
            <w:tcW w:w="1013" w:type="dxa"/>
          </w:tcPr>
          <w:p>
            <w:pPr>
              <w:snapToGrid w:val="0"/>
              <w:rPr>
                <w:sz w:val="18"/>
                <w:szCs w:val="18"/>
                <w:highlight w:val="yellow"/>
              </w:rPr>
            </w:pPr>
            <w:r>
              <w:rPr>
                <w:b/>
                <w:bCs/>
                <w:sz w:val="18"/>
                <w:szCs w:val="18"/>
              </w:rPr>
              <w:t xml:space="preserve">doi: </w:t>
            </w:r>
            <w:r>
              <w:rPr>
                <w:sz w:val="18"/>
                <w:szCs w:val="18"/>
              </w:rPr>
              <w:t>10.11817/j.issn.1672-7207.2022.04.016</w:t>
            </w:r>
          </w:p>
        </w:tc>
        <w:tc>
          <w:tcPr>
            <w:tcW w:w="825" w:type="dxa"/>
          </w:tcPr>
          <w:p>
            <w:pPr>
              <w:widowControl/>
              <w:snapToGrid w:val="0"/>
              <w:jc w:val="center"/>
              <w:textAlignment w:val="top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2022年4月16日</w:t>
            </w:r>
          </w:p>
        </w:tc>
        <w:tc>
          <w:tcPr>
            <w:tcW w:w="962" w:type="dxa"/>
          </w:tcPr>
          <w:p>
            <w:pPr>
              <w:snapToGrid w:val="0"/>
              <w:rPr>
                <w:rFonts w:hint="eastAsia"/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中南大学学报(自然科学版)</w:t>
            </w:r>
            <w:r>
              <w:rPr>
                <w:rFonts w:hint="eastAsia"/>
                <w:sz w:val="18"/>
                <w:szCs w:val="18"/>
              </w:rPr>
              <w:t>，2022，53（4）：1309-1319</w:t>
            </w:r>
          </w:p>
        </w:tc>
        <w:tc>
          <w:tcPr>
            <w:tcW w:w="1325" w:type="dxa"/>
          </w:tcPr>
          <w:p>
            <w:pPr>
              <w:snapToGrid w:val="0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湖南有色金属研究院（现更名为湖南有色金属研究院责任有限公司）</w:t>
            </w:r>
          </w:p>
        </w:tc>
        <w:tc>
          <w:tcPr>
            <w:tcW w:w="1250" w:type="dxa"/>
            <w:vAlign w:val="top"/>
          </w:tcPr>
          <w:p>
            <w:pPr>
              <w:widowControl/>
              <w:snapToGrid w:val="0"/>
              <w:jc w:val="center"/>
              <w:textAlignment w:val="center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王全亮，赵建湘，周虎强，魏党生，刘望，戴艳萍，乐毅</w:t>
            </w:r>
          </w:p>
        </w:tc>
        <w:tc>
          <w:tcPr>
            <w:tcW w:w="822" w:type="dxa"/>
          </w:tcPr>
          <w:p>
            <w:pPr>
              <w:snapToGrid w:val="0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其他有效的知识产权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827" w:hRule="atLeast"/>
          <w:jc w:val="center"/>
        </w:trPr>
        <w:tc>
          <w:tcPr>
            <w:tcW w:w="794" w:type="dxa"/>
          </w:tcPr>
          <w:p>
            <w:pPr>
              <w:snapToGrid w:val="0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论文</w:t>
            </w:r>
          </w:p>
        </w:tc>
        <w:tc>
          <w:tcPr>
            <w:tcW w:w="1367" w:type="dxa"/>
          </w:tcPr>
          <w:p>
            <w:pPr>
              <w:snapToGrid w:val="0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湖南省花岗岩型锂铷铌钽矿找矿模型及找矿方向</w:t>
            </w:r>
          </w:p>
        </w:tc>
        <w:tc>
          <w:tcPr>
            <w:tcW w:w="825" w:type="dxa"/>
          </w:tcPr>
          <w:p>
            <w:pPr>
              <w:snapToGrid w:val="0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中国</w:t>
            </w:r>
          </w:p>
        </w:tc>
        <w:tc>
          <w:tcPr>
            <w:tcW w:w="1013" w:type="dxa"/>
          </w:tcPr>
          <w:p>
            <w:pPr>
              <w:snapToGrid w:val="0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doi：10.20147/j.cnki.gtzydk.2024.04.001</w:t>
            </w:r>
          </w:p>
        </w:tc>
        <w:tc>
          <w:tcPr>
            <w:tcW w:w="825" w:type="dxa"/>
          </w:tcPr>
          <w:p>
            <w:pPr>
              <w:widowControl/>
              <w:snapToGrid w:val="0"/>
              <w:jc w:val="center"/>
              <w:textAlignment w:val="top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2024年12月1日</w:t>
            </w:r>
          </w:p>
        </w:tc>
        <w:tc>
          <w:tcPr>
            <w:tcW w:w="962" w:type="dxa"/>
          </w:tcPr>
          <w:p>
            <w:pPr>
              <w:snapToGrid w:val="0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国土资源导刊</w:t>
            </w:r>
            <w:r>
              <w:rPr>
                <w:rFonts w:hint="eastAsia"/>
                <w:sz w:val="18"/>
                <w:szCs w:val="18"/>
              </w:rPr>
              <w:t>，</w:t>
            </w:r>
            <w:r>
              <w:rPr>
                <w:sz w:val="18"/>
                <w:szCs w:val="18"/>
              </w:rPr>
              <w:t>2024,21(4):1-16.</w:t>
            </w:r>
          </w:p>
        </w:tc>
        <w:tc>
          <w:tcPr>
            <w:tcW w:w="1325" w:type="dxa"/>
          </w:tcPr>
          <w:p>
            <w:pPr>
              <w:snapToGrid w:val="0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湖南省地质调查所</w:t>
            </w:r>
            <w:r>
              <w:rPr>
                <w:rFonts w:hint="eastAsia"/>
                <w:sz w:val="18"/>
                <w:szCs w:val="18"/>
              </w:rPr>
              <w:t>、湖南省矿产资源调查所</w:t>
            </w:r>
          </w:p>
        </w:tc>
        <w:tc>
          <w:tcPr>
            <w:tcW w:w="1250" w:type="dxa"/>
            <w:vAlign w:val="top"/>
          </w:tcPr>
          <w:p>
            <w:pPr>
              <w:widowControl/>
              <w:snapToGrid w:val="0"/>
              <w:jc w:val="center"/>
              <w:textAlignment w:val="center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文春华，陈剑锋，孙骥，许以明，杨齐智，文一卓，许若潮，梁恩云</w:t>
            </w:r>
          </w:p>
        </w:tc>
        <w:tc>
          <w:tcPr>
            <w:tcW w:w="822" w:type="dxa"/>
          </w:tcPr>
          <w:p>
            <w:pPr>
              <w:snapToGrid w:val="0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其他有效的知识产权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16" w:hRule="atLeast"/>
          <w:jc w:val="center"/>
        </w:trPr>
        <w:tc>
          <w:tcPr>
            <w:tcW w:w="794" w:type="dxa"/>
          </w:tcPr>
          <w:p>
            <w:pPr>
              <w:snapToGrid w:val="0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论文</w:t>
            </w:r>
          </w:p>
        </w:tc>
        <w:tc>
          <w:tcPr>
            <w:tcW w:w="1367" w:type="dxa"/>
          </w:tcPr>
          <w:p>
            <w:pPr>
              <w:snapToGrid w:val="0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湖南仁里铌钽矿床辉钼矿Re-Os同位素年龄及其地质意义</w:t>
            </w:r>
          </w:p>
        </w:tc>
        <w:tc>
          <w:tcPr>
            <w:tcW w:w="825" w:type="dxa"/>
          </w:tcPr>
          <w:p>
            <w:pPr>
              <w:snapToGrid w:val="0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中国</w:t>
            </w:r>
          </w:p>
        </w:tc>
        <w:tc>
          <w:tcPr>
            <w:tcW w:w="1013" w:type="dxa"/>
          </w:tcPr>
          <w:p>
            <w:pPr>
              <w:snapToGrid w:val="0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doi: 10.16539/j.ddgzyckx.2020.03.011</w:t>
            </w:r>
          </w:p>
        </w:tc>
        <w:tc>
          <w:tcPr>
            <w:tcW w:w="825" w:type="dxa"/>
          </w:tcPr>
          <w:p>
            <w:pPr>
              <w:widowControl/>
              <w:snapToGrid w:val="0"/>
              <w:jc w:val="center"/>
              <w:textAlignment w:val="top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2020年3月26日</w:t>
            </w:r>
          </w:p>
        </w:tc>
        <w:tc>
          <w:tcPr>
            <w:tcW w:w="962" w:type="dxa"/>
          </w:tcPr>
          <w:p>
            <w:pPr>
              <w:snapToGrid w:val="0"/>
              <w:rPr>
                <w:rFonts w:hint="eastAsia"/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大地构造与成矿学</w:t>
            </w:r>
            <w:r>
              <w:rPr>
                <w:rFonts w:hint="eastAsia"/>
                <w:sz w:val="18"/>
                <w:szCs w:val="18"/>
              </w:rPr>
              <w:t>，2020，44（3）：476-485</w:t>
            </w:r>
          </w:p>
        </w:tc>
        <w:tc>
          <w:tcPr>
            <w:tcW w:w="1325" w:type="dxa"/>
          </w:tcPr>
          <w:p>
            <w:pPr>
              <w:snapToGrid w:val="0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湖南省核工业地质局三一一大队（现更名为湖南省地质灾害调查监测所）</w:t>
            </w:r>
            <w:r>
              <w:rPr>
                <w:rFonts w:hint="eastAsia"/>
                <w:sz w:val="18"/>
                <w:szCs w:val="18"/>
              </w:rPr>
              <w:t>、湖南省生态环境事务中心、中国地质科学院矿产资源研究所</w:t>
            </w:r>
          </w:p>
        </w:tc>
        <w:tc>
          <w:tcPr>
            <w:tcW w:w="1250" w:type="dxa"/>
            <w:vAlign w:val="top"/>
          </w:tcPr>
          <w:p>
            <w:pPr>
              <w:widowControl/>
              <w:snapToGrid w:val="0"/>
              <w:jc w:val="center"/>
              <w:textAlignment w:val="center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周芳春，黄志飚，刘翔，苏俊男，黄小强，王臻，陈虎，张宗栋，雒小荣，李建斌，李振红，张立平，曾乐，李旭明</w:t>
            </w:r>
          </w:p>
        </w:tc>
        <w:tc>
          <w:tcPr>
            <w:tcW w:w="822" w:type="dxa"/>
          </w:tcPr>
          <w:p>
            <w:pPr>
              <w:snapToGrid w:val="0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其他有效的知识产权</w:t>
            </w:r>
          </w:p>
        </w:tc>
      </w:tr>
    </w:tbl>
    <w:p>
      <w:pPr>
        <w:rPr>
          <w:rFonts w:hint="eastAsia" w:ascii="宋体" w:hAnsi="宋体" w:cs="宋体"/>
          <w:b/>
          <w:bCs/>
          <w:color w:val="000000"/>
          <w:spacing w:val="-11"/>
          <w:kern w:val="0"/>
          <w:sz w:val="28"/>
          <w:szCs w:val="28"/>
          <w:lang w:bidi="ar"/>
        </w:rPr>
      </w:pPr>
      <w:r>
        <w:rPr>
          <w:rFonts w:hint="eastAsia" w:ascii="宋体" w:hAnsi="宋体" w:cs="宋体"/>
          <w:b/>
          <w:bCs/>
          <w:color w:val="000000"/>
          <w:spacing w:val="-11"/>
          <w:kern w:val="0"/>
          <w:sz w:val="28"/>
          <w:szCs w:val="28"/>
          <w:lang w:bidi="ar"/>
        </w:rPr>
        <w:br w:type="page"/>
      </w:r>
    </w:p>
    <w:p>
      <w:pPr>
        <w:widowControl/>
        <w:adjustRightInd w:val="0"/>
        <w:snapToGrid w:val="0"/>
        <w:jc w:val="center"/>
        <w:rPr>
          <w:rFonts w:hint="eastAsia" w:ascii="仿宋_GB2312" w:hAnsi="仿宋_GB2312" w:eastAsia="仿宋_GB2312" w:cs="仿宋_GB2312"/>
          <w:b/>
          <w:bCs/>
          <w:color w:val="000000"/>
          <w:spacing w:val="-11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pacing w:val="-11"/>
          <w:kern w:val="0"/>
          <w:sz w:val="32"/>
          <w:szCs w:val="32"/>
          <w:lang w:eastAsia="zh-CN" w:bidi="ar"/>
        </w:rPr>
        <w:t>二、</w:t>
      </w:r>
      <w:r>
        <w:rPr>
          <w:rFonts w:hint="eastAsia" w:ascii="仿宋_GB2312" w:hAnsi="仿宋_GB2312" w:eastAsia="仿宋_GB2312" w:cs="仿宋_GB2312"/>
          <w:b/>
          <w:bCs/>
          <w:color w:val="000000"/>
          <w:spacing w:val="-11"/>
          <w:kern w:val="0"/>
          <w:sz w:val="32"/>
          <w:szCs w:val="32"/>
          <w:lang w:bidi="ar"/>
        </w:rPr>
        <w:t>主要完成人合作关系说明</w:t>
      </w:r>
    </w:p>
    <w:p>
      <w:pPr>
        <w:widowControl/>
        <w:adjustRightInd w:val="0"/>
        <w:snapToGrid w:val="0"/>
        <w:jc w:val="center"/>
        <w:rPr>
          <w:rFonts w:hint="eastAsia" w:ascii="仿宋_GB2312" w:hAnsi="仿宋_GB2312" w:eastAsia="仿宋_GB2312" w:cs="仿宋_GB2312"/>
          <w:b/>
          <w:bCs/>
          <w:color w:val="000000"/>
          <w:spacing w:val="-11"/>
          <w:kern w:val="0"/>
          <w:sz w:val="32"/>
          <w:szCs w:val="32"/>
          <w:lang w:bidi="ar"/>
        </w:rPr>
      </w:pPr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本人与主要完成人之间的合作经历如下：本人</w:t>
      </w:r>
      <w:r>
        <w:rPr>
          <w:rFonts w:hint="eastAsia"/>
          <w:sz w:val="24"/>
          <w:szCs w:val="24"/>
        </w:rPr>
        <w:t>作为项目负责人和技术负责人</w:t>
      </w:r>
      <w:r>
        <w:rPr>
          <w:sz w:val="24"/>
          <w:szCs w:val="24"/>
        </w:rPr>
        <w:t>与主要完成人在201</w:t>
      </w:r>
      <w:r>
        <w:rPr>
          <w:rFonts w:hint="eastAsia"/>
          <w:sz w:val="24"/>
          <w:szCs w:val="24"/>
        </w:rPr>
        <w:t>4</w:t>
      </w:r>
      <w:r>
        <w:rPr>
          <w:sz w:val="24"/>
          <w:szCs w:val="24"/>
        </w:rPr>
        <w:t>年-2023年期间</w:t>
      </w:r>
      <w:r>
        <w:rPr>
          <w:rFonts w:hint="eastAsia"/>
          <w:sz w:val="24"/>
          <w:szCs w:val="24"/>
        </w:rPr>
        <w:t>共同实施</w:t>
      </w:r>
      <w:r>
        <w:rPr>
          <w:sz w:val="24"/>
          <w:szCs w:val="24"/>
        </w:rPr>
        <w:t>了</w:t>
      </w:r>
      <w:r>
        <w:rPr>
          <w:rFonts w:hint="eastAsia"/>
          <w:sz w:val="24"/>
          <w:szCs w:val="24"/>
        </w:rPr>
        <w:t>湖南省重点研发项目</w:t>
      </w:r>
      <w:r>
        <w:rPr>
          <w:sz w:val="24"/>
          <w:szCs w:val="24"/>
        </w:rPr>
        <w:t>、国家重点研发项目</w:t>
      </w:r>
      <w:r>
        <w:rPr>
          <w:rFonts w:hint="eastAsia"/>
          <w:sz w:val="24"/>
          <w:szCs w:val="24"/>
        </w:rPr>
        <w:t>之</w:t>
      </w:r>
      <w:r>
        <w:rPr>
          <w:sz w:val="24"/>
          <w:szCs w:val="24"/>
        </w:rPr>
        <w:t>专题</w:t>
      </w:r>
      <w:r>
        <w:rPr>
          <w:rFonts w:hint="eastAsia"/>
          <w:sz w:val="24"/>
          <w:szCs w:val="24"/>
        </w:rPr>
        <w:t>、湖南省地质勘查项目</w:t>
      </w:r>
      <w:r>
        <w:rPr>
          <w:sz w:val="24"/>
          <w:szCs w:val="24"/>
        </w:rPr>
        <w:t>和</w:t>
      </w:r>
      <w:r>
        <w:rPr>
          <w:rFonts w:hint="eastAsia"/>
          <w:sz w:val="24"/>
          <w:szCs w:val="24"/>
        </w:rPr>
        <w:t>商业勘查项目</w:t>
      </w:r>
      <w:r>
        <w:rPr>
          <w:sz w:val="24"/>
          <w:szCs w:val="24"/>
        </w:rPr>
        <w:t>，共同</w:t>
      </w:r>
      <w:r>
        <w:rPr>
          <w:rFonts w:hint="eastAsia"/>
          <w:sz w:val="24"/>
          <w:szCs w:val="24"/>
        </w:rPr>
        <w:t>授权发明专利、出版专著和</w:t>
      </w:r>
      <w:r>
        <w:rPr>
          <w:sz w:val="24"/>
          <w:szCs w:val="24"/>
        </w:rPr>
        <w:t>发表了学术论文。其中在</w:t>
      </w:r>
      <w:r>
        <w:rPr>
          <w:rFonts w:hint="eastAsia"/>
          <w:sz w:val="24"/>
          <w:szCs w:val="24"/>
        </w:rPr>
        <w:t>专著中与本人（第一完成人文春华）有合作关系共同署名的有：黄建中、刘翔、陈剑锋、周芳春、张立平（</w:t>
      </w:r>
      <w:r>
        <w:rPr>
          <w:sz w:val="24"/>
          <w:szCs w:val="24"/>
        </w:rPr>
        <w:t>附件1-4</w:t>
      </w:r>
      <w:r>
        <w:rPr>
          <w:rFonts w:hint="eastAsia"/>
          <w:sz w:val="24"/>
          <w:szCs w:val="24"/>
        </w:rPr>
        <w:t>）；在发明专利中与本人（第一完成人文春华）有合作关系共同署名的有：王全亮（</w:t>
      </w:r>
      <w:r>
        <w:rPr>
          <w:sz w:val="24"/>
          <w:szCs w:val="24"/>
        </w:rPr>
        <w:t>附件</w:t>
      </w:r>
      <w:r>
        <w:rPr>
          <w:rFonts w:hint="eastAsia"/>
          <w:sz w:val="24"/>
          <w:szCs w:val="24"/>
        </w:rPr>
        <w:t>1-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）；在论文中与本人（第一完成人文春华）有合作关系共同署名的有：张利军、曹创华、</w:t>
      </w:r>
      <w:r>
        <w:rPr>
          <w:sz w:val="24"/>
          <w:szCs w:val="24"/>
        </w:rPr>
        <w:t>成永生</w:t>
      </w:r>
      <w:r>
        <w:rPr>
          <w:rFonts w:hint="eastAsia"/>
          <w:sz w:val="24"/>
          <w:szCs w:val="24"/>
        </w:rPr>
        <w:t>、孙骥</w:t>
      </w:r>
      <w:r>
        <w:rPr>
          <w:sz w:val="24"/>
          <w:szCs w:val="24"/>
        </w:rPr>
        <w:t>（附件1-7</w:t>
      </w:r>
      <w:r>
        <w:rPr>
          <w:rFonts w:hint="eastAsia"/>
          <w:sz w:val="24"/>
          <w:szCs w:val="24"/>
        </w:rPr>
        <w:t>、1</w:t>
      </w:r>
      <w:r>
        <w:rPr>
          <w:sz w:val="24"/>
          <w:szCs w:val="24"/>
        </w:rPr>
        <w:t>-9）</w:t>
      </w:r>
      <w:r>
        <w:rPr>
          <w:rFonts w:hint="eastAsia"/>
          <w:sz w:val="24"/>
          <w:szCs w:val="24"/>
        </w:rPr>
        <w:t>；在论文中与第二完成人</w:t>
      </w:r>
      <w:r>
        <w:rPr>
          <w:sz w:val="24"/>
          <w:szCs w:val="24"/>
        </w:rPr>
        <w:t>周芳春</w:t>
      </w:r>
      <w:r>
        <w:rPr>
          <w:rFonts w:hint="eastAsia"/>
          <w:sz w:val="24"/>
          <w:szCs w:val="24"/>
        </w:rPr>
        <w:t>有合作关系共同署名的有：</w:t>
      </w:r>
      <w:r>
        <w:rPr>
          <w:sz w:val="24"/>
          <w:szCs w:val="24"/>
        </w:rPr>
        <w:t>黄小强（附件1-10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>。</w:t>
      </w:r>
    </w:p>
    <w:p>
      <w:pPr>
        <w:pStyle w:val="10"/>
        <w:adjustRightInd w:val="0"/>
        <w:spacing w:line="320" w:lineRule="exact"/>
        <w:ind w:firstLine="422"/>
        <w:rPr>
          <w:rFonts w:ascii="Times New Roman"/>
          <w:b/>
          <w:bCs/>
          <w:sz w:val="21"/>
          <w:szCs w:val="21"/>
        </w:rPr>
      </w:pPr>
    </w:p>
    <w:p>
      <w:pPr>
        <w:pStyle w:val="10"/>
        <w:adjustRightInd w:val="0"/>
        <w:ind w:firstLine="482"/>
        <w:rPr>
          <w:rFonts w:ascii="Times New Roman"/>
          <w:b/>
          <w:bCs/>
          <w:szCs w:val="24"/>
        </w:rPr>
      </w:pPr>
      <w:r>
        <w:rPr>
          <w:rFonts w:hint="eastAsia" w:ascii="Times New Roman"/>
          <w:b/>
          <w:bCs/>
          <w:szCs w:val="24"/>
        </w:rPr>
        <w:t>承诺：</w:t>
      </w:r>
      <w:r>
        <w:rPr>
          <w:rFonts w:hint="eastAsia" w:ascii="Times New Roman"/>
          <w:szCs w:val="24"/>
        </w:rPr>
        <w:t>本人作为项目第一完成人，对本项目完成人合作关系和上述说明及汇总表内容的真实性负责。如有不实，自愿退出本年度评审并承担相应责任。</w:t>
      </w:r>
    </w:p>
    <w:p>
      <w:pPr>
        <w:tabs>
          <w:tab w:val="left" w:pos="6611"/>
        </w:tabs>
        <w:rPr>
          <w:szCs w:val="21"/>
        </w:rPr>
      </w:pPr>
      <w:r>
        <w:rPr>
          <w:b/>
          <w:bCs/>
          <w:szCs w:val="21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4453890</wp:posOffset>
            </wp:positionH>
            <wp:positionV relativeFrom="paragraph">
              <wp:posOffset>41910</wp:posOffset>
            </wp:positionV>
            <wp:extent cx="819150" cy="425450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true" noChangeArrowheads="true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42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ind w:firstLine="5270" w:firstLineChars="2500"/>
        <w:rPr>
          <w:sz w:val="28"/>
        </w:rPr>
      </w:pPr>
      <w:r>
        <w:rPr>
          <w:b/>
          <w:bCs/>
          <w:szCs w:val="21"/>
        </w:rPr>
        <w:t xml:space="preserve">第一完成人签名： </w:t>
      </w:r>
    </w:p>
    <w:p>
      <w:pPr>
        <w:pStyle w:val="10"/>
        <w:spacing w:line="390" w:lineRule="exact"/>
        <w:ind w:firstLine="0" w:firstLineChars="0"/>
        <w:jc w:val="center"/>
        <w:rPr>
          <w:rFonts w:ascii="Times New Roman"/>
          <w:b/>
          <w:sz w:val="28"/>
        </w:rPr>
      </w:pPr>
    </w:p>
    <w:p>
      <w:pPr>
        <w:ind w:firstLine="7000" w:firstLineChars="2500"/>
        <w:rPr>
          <w:sz w:val="28"/>
        </w:rPr>
      </w:pPr>
    </w:p>
    <w:p>
      <w:pPr>
        <w:pStyle w:val="10"/>
        <w:spacing w:line="390" w:lineRule="exact"/>
        <w:ind w:firstLine="0" w:firstLineChars="0"/>
        <w:jc w:val="center"/>
        <w:rPr>
          <w:rFonts w:ascii="Times New Roman"/>
          <w:b/>
          <w:sz w:val="28"/>
        </w:rPr>
        <w:sectPr>
          <w:footerReference r:id="rId3" w:type="default"/>
          <w:pgSz w:w="11906" w:h="16838"/>
          <w:pgMar w:top="1418" w:right="1588" w:bottom="1474" w:left="1588" w:header="851" w:footer="1021" w:gutter="0"/>
          <w:cols w:space="720" w:num="1"/>
          <w:docGrid w:type="lines" w:linePitch="312" w:charSpace="0"/>
        </w:sectPr>
      </w:pPr>
    </w:p>
    <w:p>
      <w:pPr>
        <w:widowControl/>
        <w:adjustRightInd w:val="0"/>
        <w:snapToGrid w:val="0"/>
        <w:jc w:val="center"/>
        <w:rPr>
          <w:rFonts w:hint="eastAsia" w:ascii="仿宋_GB2312" w:hAnsi="仿宋_GB2312" w:eastAsia="仿宋_GB2312" w:cs="仿宋_GB2312"/>
          <w:b/>
          <w:bCs/>
          <w:color w:val="000000"/>
          <w:spacing w:val="-11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pacing w:val="-11"/>
          <w:kern w:val="0"/>
          <w:sz w:val="32"/>
          <w:szCs w:val="32"/>
          <w:lang w:eastAsia="zh-CN" w:bidi="ar"/>
        </w:rPr>
        <w:t>三、</w:t>
      </w:r>
      <w:r>
        <w:rPr>
          <w:rFonts w:hint="eastAsia" w:ascii="仿宋_GB2312" w:hAnsi="仿宋_GB2312" w:eastAsia="仿宋_GB2312" w:cs="仿宋_GB2312"/>
          <w:b/>
          <w:bCs/>
          <w:color w:val="000000"/>
          <w:spacing w:val="-11"/>
          <w:kern w:val="0"/>
          <w:sz w:val="32"/>
          <w:szCs w:val="32"/>
          <w:lang w:bidi="ar"/>
        </w:rPr>
        <w:t>主要完成人合作关系情况汇总表</w:t>
      </w:r>
    </w:p>
    <w:p>
      <w:pPr>
        <w:widowControl/>
        <w:adjustRightInd w:val="0"/>
        <w:snapToGrid w:val="0"/>
        <w:jc w:val="center"/>
        <w:rPr>
          <w:rFonts w:hint="eastAsia" w:ascii="仿宋_GB2312" w:hAnsi="仿宋_GB2312" w:eastAsia="仿宋_GB2312" w:cs="仿宋_GB2312"/>
          <w:b/>
          <w:bCs/>
          <w:color w:val="000000"/>
          <w:spacing w:val="-11"/>
          <w:kern w:val="0"/>
          <w:sz w:val="32"/>
          <w:szCs w:val="32"/>
          <w:lang w:bidi="ar"/>
        </w:rPr>
      </w:pPr>
    </w:p>
    <w:tbl>
      <w:tblPr>
        <w:tblStyle w:val="22"/>
        <w:tblW w:w="896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4"/>
        <w:gridCol w:w="1134"/>
        <w:gridCol w:w="2693"/>
        <w:gridCol w:w="992"/>
        <w:gridCol w:w="1985"/>
        <w:gridCol w:w="1134"/>
        <w:gridCol w:w="48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544" w:type="dxa"/>
            <w:vAlign w:val="center"/>
          </w:tcPr>
          <w:p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序号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合作方式</w:t>
            </w:r>
          </w:p>
        </w:tc>
        <w:tc>
          <w:tcPr>
            <w:tcW w:w="2693" w:type="dxa"/>
            <w:vAlign w:val="center"/>
          </w:tcPr>
          <w:p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合作者/排名</w:t>
            </w:r>
          </w:p>
        </w:tc>
        <w:tc>
          <w:tcPr>
            <w:tcW w:w="992" w:type="dxa"/>
            <w:vAlign w:val="center"/>
          </w:tcPr>
          <w:p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合作时间</w:t>
            </w:r>
          </w:p>
        </w:tc>
        <w:tc>
          <w:tcPr>
            <w:tcW w:w="1985" w:type="dxa"/>
            <w:vAlign w:val="center"/>
          </w:tcPr>
          <w:p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合作成果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证明材料</w:t>
            </w:r>
          </w:p>
        </w:tc>
        <w:tc>
          <w:tcPr>
            <w:tcW w:w="483" w:type="dxa"/>
            <w:vAlign w:val="center"/>
          </w:tcPr>
          <w:p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544" w:type="dxa"/>
            <w:vAlign w:val="center"/>
          </w:tcPr>
          <w:p>
            <w:pPr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发明专利</w:t>
            </w:r>
          </w:p>
        </w:tc>
        <w:tc>
          <w:tcPr>
            <w:tcW w:w="2693" w:type="dxa"/>
            <w:vAlign w:val="center"/>
          </w:tcPr>
          <w:p>
            <w:pPr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周虎强，</w:t>
            </w:r>
            <w:r>
              <w:rPr>
                <w:b/>
                <w:bCs/>
                <w:sz w:val="21"/>
                <w:szCs w:val="21"/>
              </w:rPr>
              <w:t>王全亮</w:t>
            </w:r>
            <w:r>
              <w:rPr>
                <w:rFonts w:hint="eastAsia"/>
                <w:b/>
                <w:bCs/>
                <w:sz w:val="21"/>
                <w:szCs w:val="21"/>
              </w:rPr>
              <w:t>/</w:t>
            </w:r>
            <w:r>
              <w:rPr>
                <w:b/>
                <w:bCs/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>，赵建湘，</w:t>
            </w:r>
            <w:r>
              <w:rPr>
                <w:b/>
                <w:bCs/>
                <w:sz w:val="21"/>
                <w:szCs w:val="21"/>
              </w:rPr>
              <w:t>文春华</w:t>
            </w:r>
            <w:r>
              <w:rPr>
                <w:rFonts w:hint="eastAsia"/>
                <w:b/>
                <w:bCs/>
                <w:sz w:val="21"/>
                <w:szCs w:val="21"/>
              </w:rPr>
              <w:t>/</w:t>
            </w:r>
            <w:r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992" w:type="dxa"/>
            <w:vAlign w:val="center"/>
          </w:tcPr>
          <w:p>
            <w:pPr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2021年</w:t>
            </w:r>
          </w:p>
        </w:tc>
        <w:tc>
          <w:tcPr>
            <w:tcW w:w="1985" w:type="dxa"/>
            <w:vAlign w:val="center"/>
          </w:tcPr>
          <w:p>
            <w:pPr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一种从稀有金属中回收石英和云母的方法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附件1-3</w:t>
            </w:r>
          </w:p>
        </w:tc>
        <w:tc>
          <w:tcPr>
            <w:tcW w:w="483" w:type="dxa"/>
            <w:vAlign w:val="center"/>
          </w:tcPr>
          <w:p>
            <w:pPr>
              <w:snapToGrid w:val="0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544" w:type="dxa"/>
          </w:tcPr>
          <w:p>
            <w:pPr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134" w:type="dxa"/>
          </w:tcPr>
          <w:p>
            <w:pPr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专著</w:t>
            </w:r>
          </w:p>
        </w:tc>
        <w:tc>
          <w:tcPr>
            <w:tcW w:w="2693" w:type="dxa"/>
          </w:tcPr>
          <w:p>
            <w:pPr>
              <w:snapToGrid w:val="0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文春华</w:t>
            </w:r>
            <w:r>
              <w:rPr>
                <w:rFonts w:hint="eastAsia"/>
                <w:b/>
                <w:bCs/>
                <w:sz w:val="21"/>
                <w:szCs w:val="21"/>
              </w:rPr>
              <w:t>/</w:t>
            </w:r>
            <w:r>
              <w:rPr>
                <w:b/>
                <w:bCs/>
                <w:sz w:val="21"/>
                <w:szCs w:val="21"/>
              </w:rPr>
              <w:t>1，黄建中</w:t>
            </w:r>
            <w:r>
              <w:rPr>
                <w:rFonts w:hint="eastAsia"/>
                <w:b/>
                <w:bCs/>
                <w:sz w:val="21"/>
                <w:szCs w:val="21"/>
              </w:rPr>
              <w:t>/</w:t>
            </w:r>
            <w:r>
              <w:rPr>
                <w:b/>
                <w:bCs/>
                <w:sz w:val="21"/>
                <w:szCs w:val="21"/>
              </w:rPr>
              <w:t>2，刘翔</w:t>
            </w:r>
            <w:r>
              <w:rPr>
                <w:rFonts w:hint="eastAsia"/>
                <w:b/>
                <w:bCs/>
                <w:sz w:val="21"/>
                <w:szCs w:val="21"/>
              </w:rPr>
              <w:t>/</w:t>
            </w:r>
            <w:r>
              <w:rPr>
                <w:b/>
                <w:bCs/>
                <w:sz w:val="21"/>
                <w:szCs w:val="21"/>
              </w:rPr>
              <w:t>3，陈剑锋</w:t>
            </w:r>
            <w:r>
              <w:rPr>
                <w:rFonts w:hint="eastAsia"/>
                <w:b/>
                <w:bCs/>
                <w:sz w:val="21"/>
                <w:szCs w:val="21"/>
              </w:rPr>
              <w:t>/</w:t>
            </w:r>
            <w:r>
              <w:rPr>
                <w:b/>
                <w:bCs/>
                <w:sz w:val="21"/>
                <w:szCs w:val="21"/>
              </w:rPr>
              <w:t>4，周芳春</w:t>
            </w:r>
            <w:r>
              <w:rPr>
                <w:rFonts w:hint="eastAsia"/>
                <w:b/>
                <w:bCs/>
                <w:sz w:val="21"/>
                <w:szCs w:val="21"/>
              </w:rPr>
              <w:t>/</w:t>
            </w:r>
            <w:r>
              <w:rPr>
                <w:b/>
                <w:bCs/>
                <w:sz w:val="21"/>
                <w:szCs w:val="21"/>
              </w:rPr>
              <w:t>5，张立平</w:t>
            </w:r>
            <w:r>
              <w:rPr>
                <w:rFonts w:hint="eastAsia"/>
                <w:b/>
                <w:bCs/>
                <w:sz w:val="21"/>
                <w:szCs w:val="21"/>
              </w:rPr>
              <w:t>/</w:t>
            </w:r>
            <w:r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992" w:type="dxa"/>
          </w:tcPr>
          <w:p>
            <w:pPr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2023年</w:t>
            </w:r>
          </w:p>
        </w:tc>
        <w:tc>
          <w:tcPr>
            <w:tcW w:w="1985" w:type="dxa"/>
          </w:tcPr>
          <w:p>
            <w:pPr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湘东北地区铌钽-锂-铍稀有金属成矿规律及找矿预测</w:t>
            </w:r>
          </w:p>
        </w:tc>
        <w:tc>
          <w:tcPr>
            <w:tcW w:w="1134" w:type="dxa"/>
          </w:tcPr>
          <w:p>
            <w:pPr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附件1-4</w:t>
            </w:r>
          </w:p>
        </w:tc>
        <w:tc>
          <w:tcPr>
            <w:tcW w:w="483" w:type="dxa"/>
          </w:tcPr>
          <w:p>
            <w:pPr>
              <w:snapToGrid w:val="0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544" w:type="dxa"/>
          </w:tcPr>
          <w:p>
            <w:pPr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1134" w:type="dxa"/>
          </w:tcPr>
          <w:p>
            <w:pPr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论文</w:t>
            </w:r>
          </w:p>
        </w:tc>
        <w:tc>
          <w:tcPr>
            <w:tcW w:w="2693" w:type="dxa"/>
          </w:tcPr>
          <w:p>
            <w:pPr>
              <w:snapToGrid w:val="0"/>
              <w:rPr>
                <w:sz w:val="21"/>
                <w:szCs w:val="21"/>
              </w:rPr>
            </w:pPr>
            <w:r>
              <w:rPr>
                <w:b/>
                <w:bCs/>
                <w:kern w:val="0"/>
                <w:sz w:val="21"/>
                <w:szCs w:val="21"/>
              </w:rPr>
              <w:t>曹创华</w:t>
            </w: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/</w:t>
            </w:r>
            <w:r>
              <w:rPr>
                <w:b/>
                <w:bCs/>
                <w:kern w:val="0"/>
                <w:sz w:val="21"/>
                <w:szCs w:val="21"/>
              </w:rPr>
              <w:t>1，张利军</w:t>
            </w: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/</w:t>
            </w:r>
            <w:r>
              <w:rPr>
                <w:b/>
                <w:bCs/>
                <w:kern w:val="0"/>
                <w:sz w:val="21"/>
                <w:szCs w:val="21"/>
              </w:rPr>
              <w:t>2</w:t>
            </w:r>
            <w:r>
              <w:rPr>
                <w:kern w:val="0"/>
                <w:sz w:val="21"/>
                <w:szCs w:val="21"/>
              </w:rPr>
              <w:t>，刘钧，</w:t>
            </w:r>
            <w:r>
              <w:rPr>
                <w:b/>
                <w:bCs/>
                <w:kern w:val="0"/>
                <w:sz w:val="21"/>
                <w:szCs w:val="21"/>
              </w:rPr>
              <w:t>黄建中</w:t>
            </w: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/</w:t>
            </w:r>
            <w:r>
              <w:rPr>
                <w:b/>
                <w:bCs/>
                <w:kern w:val="0"/>
                <w:sz w:val="21"/>
                <w:szCs w:val="21"/>
              </w:rPr>
              <w:t>4，文春华</w:t>
            </w: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/</w:t>
            </w:r>
            <w:r>
              <w:rPr>
                <w:b/>
                <w:bCs/>
                <w:kern w:val="0"/>
                <w:sz w:val="21"/>
                <w:szCs w:val="21"/>
              </w:rPr>
              <w:t>5，陈剑锋</w:t>
            </w: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/</w:t>
            </w:r>
            <w:r>
              <w:rPr>
                <w:b/>
                <w:bCs/>
                <w:kern w:val="0"/>
                <w:sz w:val="21"/>
                <w:szCs w:val="21"/>
              </w:rPr>
              <w:t>6，</w:t>
            </w:r>
            <w:r>
              <w:rPr>
                <w:kern w:val="0"/>
                <w:sz w:val="21"/>
                <w:szCs w:val="21"/>
              </w:rPr>
              <w:t>黄志飚，</w:t>
            </w:r>
            <w:r>
              <w:rPr>
                <w:b/>
                <w:bCs/>
                <w:kern w:val="0"/>
                <w:sz w:val="21"/>
                <w:szCs w:val="21"/>
              </w:rPr>
              <w:t>成永生</w:t>
            </w: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/</w:t>
            </w:r>
            <w:r>
              <w:rPr>
                <w:b/>
                <w:bCs/>
                <w:kern w:val="0"/>
                <w:sz w:val="21"/>
                <w:szCs w:val="21"/>
              </w:rPr>
              <w:t>8，张立平</w:t>
            </w: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/</w:t>
            </w:r>
            <w:r>
              <w:rPr>
                <w:b/>
                <w:bCs/>
                <w:kern w:val="0"/>
                <w:sz w:val="21"/>
                <w:szCs w:val="21"/>
              </w:rPr>
              <w:t>9</w:t>
            </w:r>
            <w:r>
              <w:rPr>
                <w:kern w:val="0"/>
                <w:sz w:val="21"/>
                <w:szCs w:val="21"/>
              </w:rPr>
              <w:t>，刘晓辉</w:t>
            </w:r>
          </w:p>
        </w:tc>
        <w:tc>
          <w:tcPr>
            <w:tcW w:w="992" w:type="dxa"/>
          </w:tcPr>
          <w:p>
            <w:pPr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2022年</w:t>
            </w:r>
          </w:p>
        </w:tc>
        <w:tc>
          <w:tcPr>
            <w:tcW w:w="1985" w:type="dxa"/>
          </w:tcPr>
          <w:p>
            <w:pPr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华南植被覆盖稀有金属矿集区快速探测评价体系的建立与应用</w:t>
            </w:r>
          </w:p>
        </w:tc>
        <w:tc>
          <w:tcPr>
            <w:tcW w:w="1134" w:type="dxa"/>
          </w:tcPr>
          <w:p>
            <w:pPr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附件1-7</w:t>
            </w:r>
          </w:p>
        </w:tc>
        <w:tc>
          <w:tcPr>
            <w:tcW w:w="483" w:type="dxa"/>
          </w:tcPr>
          <w:p>
            <w:pPr>
              <w:snapToGrid w:val="0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544" w:type="dxa"/>
          </w:tcPr>
          <w:p>
            <w:pPr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1134" w:type="dxa"/>
          </w:tcPr>
          <w:p>
            <w:pPr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论文</w:t>
            </w:r>
          </w:p>
        </w:tc>
        <w:tc>
          <w:tcPr>
            <w:tcW w:w="2693" w:type="dxa"/>
          </w:tcPr>
          <w:p>
            <w:pPr>
              <w:snapToGrid w:val="0"/>
              <w:rPr>
                <w:sz w:val="21"/>
                <w:szCs w:val="21"/>
              </w:rPr>
            </w:pPr>
            <w:r>
              <w:rPr>
                <w:b/>
                <w:bCs/>
                <w:kern w:val="0"/>
                <w:sz w:val="21"/>
                <w:szCs w:val="21"/>
              </w:rPr>
              <w:t>文春华</w:t>
            </w: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/</w:t>
            </w:r>
            <w:r>
              <w:rPr>
                <w:b/>
                <w:bCs/>
                <w:kern w:val="0"/>
                <w:sz w:val="21"/>
                <w:szCs w:val="21"/>
              </w:rPr>
              <w:t>1，陈剑锋</w:t>
            </w: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/2</w:t>
            </w:r>
            <w:r>
              <w:rPr>
                <w:b/>
                <w:bCs/>
                <w:kern w:val="0"/>
                <w:sz w:val="21"/>
                <w:szCs w:val="21"/>
              </w:rPr>
              <w:t>，孙骥</w:t>
            </w: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3/</w:t>
            </w:r>
            <w:r>
              <w:rPr>
                <w:b/>
                <w:bCs/>
                <w:kern w:val="0"/>
                <w:sz w:val="21"/>
                <w:szCs w:val="21"/>
              </w:rPr>
              <w:t>，</w:t>
            </w:r>
            <w:r>
              <w:rPr>
                <w:kern w:val="0"/>
                <w:sz w:val="21"/>
                <w:szCs w:val="21"/>
              </w:rPr>
              <w:t>许以明，杨齐智，文一卓，许若潮，梁恩云</w:t>
            </w:r>
          </w:p>
        </w:tc>
        <w:tc>
          <w:tcPr>
            <w:tcW w:w="992" w:type="dxa"/>
          </w:tcPr>
          <w:p>
            <w:pPr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</w:t>
            </w:r>
            <w:r>
              <w:rPr>
                <w:rFonts w:hint="eastAsia"/>
                <w:sz w:val="21"/>
                <w:szCs w:val="21"/>
              </w:rPr>
              <w:t>4</w:t>
            </w:r>
            <w:r>
              <w:rPr>
                <w:sz w:val="21"/>
                <w:szCs w:val="21"/>
              </w:rPr>
              <w:t>年</w:t>
            </w:r>
          </w:p>
        </w:tc>
        <w:tc>
          <w:tcPr>
            <w:tcW w:w="1985" w:type="dxa"/>
          </w:tcPr>
          <w:p>
            <w:pPr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湖南省花岗岩型锂铷铌钽矿找矿模型及找矿方向</w:t>
            </w:r>
          </w:p>
        </w:tc>
        <w:tc>
          <w:tcPr>
            <w:tcW w:w="1134" w:type="dxa"/>
          </w:tcPr>
          <w:p>
            <w:pPr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附件1-9</w:t>
            </w:r>
          </w:p>
        </w:tc>
        <w:tc>
          <w:tcPr>
            <w:tcW w:w="483" w:type="dxa"/>
          </w:tcPr>
          <w:p>
            <w:pPr>
              <w:snapToGrid w:val="0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544" w:type="dxa"/>
          </w:tcPr>
          <w:p>
            <w:pPr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1134" w:type="dxa"/>
          </w:tcPr>
          <w:p>
            <w:pPr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论文</w:t>
            </w:r>
          </w:p>
        </w:tc>
        <w:tc>
          <w:tcPr>
            <w:tcW w:w="2693" w:type="dxa"/>
          </w:tcPr>
          <w:p>
            <w:pPr>
              <w:snapToGrid w:val="0"/>
              <w:rPr>
                <w:sz w:val="21"/>
                <w:szCs w:val="21"/>
              </w:rPr>
            </w:pPr>
            <w:r>
              <w:rPr>
                <w:b/>
                <w:bCs/>
                <w:kern w:val="0"/>
                <w:sz w:val="21"/>
                <w:szCs w:val="21"/>
              </w:rPr>
              <w:t>周芳春</w:t>
            </w: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/</w:t>
            </w:r>
            <w:r>
              <w:rPr>
                <w:b/>
                <w:bCs/>
                <w:kern w:val="0"/>
                <w:sz w:val="21"/>
                <w:szCs w:val="21"/>
              </w:rPr>
              <w:t>1</w:t>
            </w:r>
            <w:r>
              <w:rPr>
                <w:kern w:val="0"/>
                <w:sz w:val="21"/>
                <w:szCs w:val="21"/>
              </w:rPr>
              <w:t>，黄志飚，</w:t>
            </w:r>
            <w:r>
              <w:rPr>
                <w:b/>
                <w:bCs/>
                <w:kern w:val="0"/>
                <w:sz w:val="21"/>
                <w:szCs w:val="21"/>
              </w:rPr>
              <w:t>刘翔</w:t>
            </w: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/</w:t>
            </w:r>
            <w:r>
              <w:rPr>
                <w:b/>
                <w:bCs/>
                <w:kern w:val="0"/>
                <w:sz w:val="21"/>
                <w:szCs w:val="21"/>
              </w:rPr>
              <w:t>3</w:t>
            </w:r>
            <w:r>
              <w:rPr>
                <w:kern w:val="0"/>
                <w:sz w:val="21"/>
                <w:szCs w:val="21"/>
              </w:rPr>
              <w:t>，苏俊男，</w:t>
            </w:r>
            <w:r>
              <w:rPr>
                <w:b/>
                <w:bCs/>
                <w:kern w:val="0"/>
                <w:sz w:val="21"/>
                <w:szCs w:val="21"/>
              </w:rPr>
              <w:t>黄小强</w:t>
            </w: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/</w:t>
            </w:r>
            <w:r>
              <w:rPr>
                <w:b/>
                <w:bCs/>
                <w:kern w:val="0"/>
                <w:sz w:val="21"/>
                <w:szCs w:val="21"/>
              </w:rPr>
              <w:t>5</w:t>
            </w:r>
            <w:r>
              <w:rPr>
                <w:kern w:val="0"/>
                <w:sz w:val="21"/>
                <w:szCs w:val="21"/>
              </w:rPr>
              <w:t>，王臻，陈虎，张宗栋，雒小荣，李建斌，李振红，张立平，曾乐，李旭明</w:t>
            </w:r>
          </w:p>
        </w:tc>
        <w:tc>
          <w:tcPr>
            <w:tcW w:w="992" w:type="dxa"/>
          </w:tcPr>
          <w:p>
            <w:pPr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2020年</w:t>
            </w:r>
          </w:p>
        </w:tc>
        <w:tc>
          <w:tcPr>
            <w:tcW w:w="1985" w:type="dxa"/>
          </w:tcPr>
          <w:p>
            <w:pPr>
              <w:snapToGrid w:val="0"/>
              <w:rPr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湖南仁里铌钽矿床辉钼矿Re-Os同位素年龄及其地质意义</w:t>
            </w:r>
          </w:p>
        </w:tc>
        <w:tc>
          <w:tcPr>
            <w:tcW w:w="1134" w:type="dxa"/>
          </w:tcPr>
          <w:p>
            <w:pPr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附件1-10</w:t>
            </w:r>
          </w:p>
        </w:tc>
        <w:tc>
          <w:tcPr>
            <w:tcW w:w="483" w:type="dxa"/>
          </w:tcPr>
          <w:p>
            <w:pPr>
              <w:snapToGrid w:val="0"/>
              <w:rPr>
                <w:sz w:val="21"/>
                <w:szCs w:val="21"/>
              </w:rPr>
            </w:pPr>
          </w:p>
        </w:tc>
      </w:tr>
    </w:tbl>
    <w:p/>
    <w:sectPr>
      <w:pgSz w:w="11906" w:h="16838"/>
      <w:pgMar w:top="1418" w:right="1588" w:bottom="1474" w:left="1588" w:header="851" w:footer="1021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方正仿宋简体">
    <w:altName w:val="方正仿宋_GBK"/>
    <w:panose1 w:val="00000000000000000000"/>
    <w:charset w:val="00"/>
    <w:family w:val="script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45</w:t>
    </w:r>
    <w:r>
      <w:rPr>
        <w:lang w:val="zh-CN"/>
      </w:rPr>
      <w:fldChar w:fldCharType="end"/>
    </w:r>
  </w:p>
  <w:p>
    <w:pPr>
      <w:pStyle w:val="1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hideSpellingErrors/>
  <w:attachedTemplate r:id="rId1"/>
  <w:documentProtection w:enforcement="0"/>
  <w:defaultTabStop w:val="420"/>
  <w:drawingGridVerticalSpacing w:val="156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g2MWZhNTIyYTFjMGQ2MTg4OTM2ZWQxOWEwYzdiN2MifQ=="/>
  </w:docVars>
  <w:rsids>
    <w:rsidRoot w:val="00172A27"/>
    <w:rsid w:val="00000A35"/>
    <w:rsid w:val="00000BD0"/>
    <w:rsid w:val="00000C9C"/>
    <w:rsid w:val="000017BE"/>
    <w:rsid w:val="00002AC1"/>
    <w:rsid w:val="00004A20"/>
    <w:rsid w:val="00004C07"/>
    <w:rsid w:val="00004F6F"/>
    <w:rsid w:val="00005C5E"/>
    <w:rsid w:val="00005C9B"/>
    <w:rsid w:val="00007586"/>
    <w:rsid w:val="00007BD4"/>
    <w:rsid w:val="000114A2"/>
    <w:rsid w:val="00011660"/>
    <w:rsid w:val="00011E3A"/>
    <w:rsid w:val="00012126"/>
    <w:rsid w:val="000128B9"/>
    <w:rsid w:val="000131E9"/>
    <w:rsid w:val="00013D4D"/>
    <w:rsid w:val="00014C97"/>
    <w:rsid w:val="00015116"/>
    <w:rsid w:val="0001544E"/>
    <w:rsid w:val="00017AC7"/>
    <w:rsid w:val="00017E69"/>
    <w:rsid w:val="00020B57"/>
    <w:rsid w:val="000231C5"/>
    <w:rsid w:val="00025294"/>
    <w:rsid w:val="0002546B"/>
    <w:rsid w:val="00025836"/>
    <w:rsid w:val="00027FAC"/>
    <w:rsid w:val="00032868"/>
    <w:rsid w:val="00032AE9"/>
    <w:rsid w:val="00035129"/>
    <w:rsid w:val="000400D1"/>
    <w:rsid w:val="000406B6"/>
    <w:rsid w:val="00040EEA"/>
    <w:rsid w:val="00041C07"/>
    <w:rsid w:val="00042E26"/>
    <w:rsid w:val="0004333A"/>
    <w:rsid w:val="0004365D"/>
    <w:rsid w:val="000463F3"/>
    <w:rsid w:val="00046473"/>
    <w:rsid w:val="000504D1"/>
    <w:rsid w:val="000513FB"/>
    <w:rsid w:val="00052D83"/>
    <w:rsid w:val="00053220"/>
    <w:rsid w:val="00053B69"/>
    <w:rsid w:val="00053D42"/>
    <w:rsid w:val="0005433C"/>
    <w:rsid w:val="000550AD"/>
    <w:rsid w:val="00055375"/>
    <w:rsid w:val="0005553E"/>
    <w:rsid w:val="00057050"/>
    <w:rsid w:val="00063061"/>
    <w:rsid w:val="00064FE0"/>
    <w:rsid w:val="000673A8"/>
    <w:rsid w:val="00070197"/>
    <w:rsid w:val="000726FE"/>
    <w:rsid w:val="00073106"/>
    <w:rsid w:val="00073746"/>
    <w:rsid w:val="00074A70"/>
    <w:rsid w:val="00074BAF"/>
    <w:rsid w:val="00074BCA"/>
    <w:rsid w:val="00074CF7"/>
    <w:rsid w:val="00074E3A"/>
    <w:rsid w:val="00075BA6"/>
    <w:rsid w:val="00077BAA"/>
    <w:rsid w:val="00077E5A"/>
    <w:rsid w:val="00080301"/>
    <w:rsid w:val="00080864"/>
    <w:rsid w:val="00080E94"/>
    <w:rsid w:val="000814FD"/>
    <w:rsid w:val="00082F00"/>
    <w:rsid w:val="0008399E"/>
    <w:rsid w:val="0008515F"/>
    <w:rsid w:val="00090379"/>
    <w:rsid w:val="000910B0"/>
    <w:rsid w:val="00091B02"/>
    <w:rsid w:val="000927FD"/>
    <w:rsid w:val="00094116"/>
    <w:rsid w:val="00095A2F"/>
    <w:rsid w:val="000A02BD"/>
    <w:rsid w:val="000A1D2C"/>
    <w:rsid w:val="000A3142"/>
    <w:rsid w:val="000A404F"/>
    <w:rsid w:val="000A4A99"/>
    <w:rsid w:val="000A6593"/>
    <w:rsid w:val="000B3328"/>
    <w:rsid w:val="000B44A5"/>
    <w:rsid w:val="000B5281"/>
    <w:rsid w:val="000B5628"/>
    <w:rsid w:val="000B6992"/>
    <w:rsid w:val="000B7E06"/>
    <w:rsid w:val="000C0110"/>
    <w:rsid w:val="000C2A7D"/>
    <w:rsid w:val="000C458A"/>
    <w:rsid w:val="000C5FD3"/>
    <w:rsid w:val="000C6ECF"/>
    <w:rsid w:val="000D1966"/>
    <w:rsid w:val="000D3A3E"/>
    <w:rsid w:val="000D406D"/>
    <w:rsid w:val="000D5A4A"/>
    <w:rsid w:val="000D62E7"/>
    <w:rsid w:val="000D6966"/>
    <w:rsid w:val="000D7925"/>
    <w:rsid w:val="000E22AD"/>
    <w:rsid w:val="000E39CD"/>
    <w:rsid w:val="000E45EC"/>
    <w:rsid w:val="000E4D9C"/>
    <w:rsid w:val="000E5803"/>
    <w:rsid w:val="000E661D"/>
    <w:rsid w:val="000E6707"/>
    <w:rsid w:val="000E6D57"/>
    <w:rsid w:val="000E6EFE"/>
    <w:rsid w:val="000F0929"/>
    <w:rsid w:val="000F14B0"/>
    <w:rsid w:val="000F2810"/>
    <w:rsid w:val="000F3C4D"/>
    <w:rsid w:val="000F5508"/>
    <w:rsid w:val="000F5A4C"/>
    <w:rsid w:val="000F6CF7"/>
    <w:rsid w:val="000F6FF6"/>
    <w:rsid w:val="001007CF"/>
    <w:rsid w:val="0010195A"/>
    <w:rsid w:val="00101E67"/>
    <w:rsid w:val="00102BDB"/>
    <w:rsid w:val="00102C5E"/>
    <w:rsid w:val="00102C80"/>
    <w:rsid w:val="001033B0"/>
    <w:rsid w:val="0010462B"/>
    <w:rsid w:val="00105C87"/>
    <w:rsid w:val="0010604F"/>
    <w:rsid w:val="00106A3E"/>
    <w:rsid w:val="001119EA"/>
    <w:rsid w:val="00111A21"/>
    <w:rsid w:val="0011238B"/>
    <w:rsid w:val="00112AC1"/>
    <w:rsid w:val="00116426"/>
    <w:rsid w:val="00116805"/>
    <w:rsid w:val="00116855"/>
    <w:rsid w:val="001170D8"/>
    <w:rsid w:val="00117E27"/>
    <w:rsid w:val="00121C71"/>
    <w:rsid w:val="001226B8"/>
    <w:rsid w:val="00124E93"/>
    <w:rsid w:val="0012766C"/>
    <w:rsid w:val="00135E8B"/>
    <w:rsid w:val="00137C0D"/>
    <w:rsid w:val="00140ECC"/>
    <w:rsid w:val="001410B0"/>
    <w:rsid w:val="001427F9"/>
    <w:rsid w:val="00142A48"/>
    <w:rsid w:val="00143265"/>
    <w:rsid w:val="0014478B"/>
    <w:rsid w:val="00146812"/>
    <w:rsid w:val="00146BD4"/>
    <w:rsid w:val="00146E10"/>
    <w:rsid w:val="00146F6C"/>
    <w:rsid w:val="001514FB"/>
    <w:rsid w:val="00151CAD"/>
    <w:rsid w:val="00152215"/>
    <w:rsid w:val="00153832"/>
    <w:rsid w:val="0015397F"/>
    <w:rsid w:val="0015452A"/>
    <w:rsid w:val="00154531"/>
    <w:rsid w:val="00157B72"/>
    <w:rsid w:val="001607F5"/>
    <w:rsid w:val="00160D30"/>
    <w:rsid w:val="00160D97"/>
    <w:rsid w:val="001610AD"/>
    <w:rsid w:val="00161B3E"/>
    <w:rsid w:val="00162C39"/>
    <w:rsid w:val="00165268"/>
    <w:rsid w:val="00165495"/>
    <w:rsid w:val="00165B93"/>
    <w:rsid w:val="00167042"/>
    <w:rsid w:val="001700E1"/>
    <w:rsid w:val="00170218"/>
    <w:rsid w:val="0017027F"/>
    <w:rsid w:val="0017238E"/>
    <w:rsid w:val="00172A27"/>
    <w:rsid w:val="00172E66"/>
    <w:rsid w:val="001766C1"/>
    <w:rsid w:val="00176EC7"/>
    <w:rsid w:val="00182016"/>
    <w:rsid w:val="0018262C"/>
    <w:rsid w:val="00183B36"/>
    <w:rsid w:val="00183DC6"/>
    <w:rsid w:val="001840ED"/>
    <w:rsid w:val="00186984"/>
    <w:rsid w:val="00187F1F"/>
    <w:rsid w:val="00190F79"/>
    <w:rsid w:val="00191544"/>
    <w:rsid w:val="00196293"/>
    <w:rsid w:val="00197851"/>
    <w:rsid w:val="001A0E62"/>
    <w:rsid w:val="001A1C6E"/>
    <w:rsid w:val="001A26BA"/>
    <w:rsid w:val="001A35F2"/>
    <w:rsid w:val="001A374D"/>
    <w:rsid w:val="001A3F7A"/>
    <w:rsid w:val="001A4BAC"/>
    <w:rsid w:val="001A56E1"/>
    <w:rsid w:val="001A76DC"/>
    <w:rsid w:val="001A7F6F"/>
    <w:rsid w:val="001B011F"/>
    <w:rsid w:val="001B06CC"/>
    <w:rsid w:val="001B13C9"/>
    <w:rsid w:val="001B1499"/>
    <w:rsid w:val="001B2C28"/>
    <w:rsid w:val="001B2FAB"/>
    <w:rsid w:val="001B5C9F"/>
    <w:rsid w:val="001B7658"/>
    <w:rsid w:val="001B7BEC"/>
    <w:rsid w:val="001C5CD4"/>
    <w:rsid w:val="001C650C"/>
    <w:rsid w:val="001C654B"/>
    <w:rsid w:val="001D468C"/>
    <w:rsid w:val="001D5541"/>
    <w:rsid w:val="001D5B3F"/>
    <w:rsid w:val="001D6D7C"/>
    <w:rsid w:val="001D6F6B"/>
    <w:rsid w:val="001D72AC"/>
    <w:rsid w:val="001D7D2E"/>
    <w:rsid w:val="001E2959"/>
    <w:rsid w:val="001E65E7"/>
    <w:rsid w:val="001E6C0A"/>
    <w:rsid w:val="001E6DEF"/>
    <w:rsid w:val="001E7143"/>
    <w:rsid w:val="001F0456"/>
    <w:rsid w:val="001F14EA"/>
    <w:rsid w:val="001F2FEC"/>
    <w:rsid w:val="001F4B10"/>
    <w:rsid w:val="001F4D06"/>
    <w:rsid w:val="001F5D22"/>
    <w:rsid w:val="001F7A51"/>
    <w:rsid w:val="00200A1D"/>
    <w:rsid w:val="00203113"/>
    <w:rsid w:val="00203DAF"/>
    <w:rsid w:val="002059F4"/>
    <w:rsid w:val="002060D6"/>
    <w:rsid w:val="002151E7"/>
    <w:rsid w:val="00216489"/>
    <w:rsid w:val="00216517"/>
    <w:rsid w:val="002168ED"/>
    <w:rsid w:val="002240A4"/>
    <w:rsid w:val="00230B30"/>
    <w:rsid w:val="00230B52"/>
    <w:rsid w:val="00232C36"/>
    <w:rsid w:val="002345BC"/>
    <w:rsid w:val="00237360"/>
    <w:rsid w:val="0023740C"/>
    <w:rsid w:val="00240CB2"/>
    <w:rsid w:val="0024502F"/>
    <w:rsid w:val="002458F0"/>
    <w:rsid w:val="00246433"/>
    <w:rsid w:val="00247D28"/>
    <w:rsid w:val="0025018F"/>
    <w:rsid w:val="002531F4"/>
    <w:rsid w:val="0025594B"/>
    <w:rsid w:val="00256DE9"/>
    <w:rsid w:val="0026283D"/>
    <w:rsid w:val="00263D43"/>
    <w:rsid w:val="00264754"/>
    <w:rsid w:val="00265464"/>
    <w:rsid w:val="00265A9D"/>
    <w:rsid w:val="00266451"/>
    <w:rsid w:val="00267894"/>
    <w:rsid w:val="00267A53"/>
    <w:rsid w:val="0027118C"/>
    <w:rsid w:val="00273430"/>
    <w:rsid w:val="00273B21"/>
    <w:rsid w:val="00273CD0"/>
    <w:rsid w:val="00275314"/>
    <w:rsid w:val="002769BC"/>
    <w:rsid w:val="00280477"/>
    <w:rsid w:val="00280712"/>
    <w:rsid w:val="00281CC7"/>
    <w:rsid w:val="00282CA4"/>
    <w:rsid w:val="00284037"/>
    <w:rsid w:val="002853CB"/>
    <w:rsid w:val="00286534"/>
    <w:rsid w:val="00286CB7"/>
    <w:rsid w:val="00290407"/>
    <w:rsid w:val="00291527"/>
    <w:rsid w:val="00292D1F"/>
    <w:rsid w:val="002957BB"/>
    <w:rsid w:val="00295B5A"/>
    <w:rsid w:val="0029789B"/>
    <w:rsid w:val="002978F5"/>
    <w:rsid w:val="002A0801"/>
    <w:rsid w:val="002A11C1"/>
    <w:rsid w:val="002A177F"/>
    <w:rsid w:val="002A33A8"/>
    <w:rsid w:val="002A4E05"/>
    <w:rsid w:val="002B0776"/>
    <w:rsid w:val="002B1535"/>
    <w:rsid w:val="002B3213"/>
    <w:rsid w:val="002B4CDC"/>
    <w:rsid w:val="002B4D22"/>
    <w:rsid w:val="002B4F59"/>
    <w:rsid w:val="002B5509"/>
    <w:rsid w:val="002B696D"/>
    <w:rsid w:val="002C0C5F"/>
    <w:rsid w:val="002C323E"/>
    <w:rsid w:val="002C3D4A"/>
    <w:rsid w:val="002C402B"/>
    <w:rsid w:val="002C5FFC"/>
    <w:rsid w:val="002C66CD"/>
    <w:rsid w:val="002C6A21"/>
    <w:rsid w:val="002C764D"/>
    <w:rsid w:val="002D0A22"/>
    <w:rsid w:val="002D1046"/>
    <w:rsid w:val="002D1D8B"/>
    <w:rsid w:val="002D53AA"/>
    <w:rsid w:val="002D557A"/>
    <w:rsid w:val="002E0DA1"/>
    <w:rsid w:val="002E1937"/>
    <w:rsid w:val="002E1B40"/>
    <w:rsid w:val="002E4CA9"/>
    <w:rsid w:val="002E669B"/>
    <w:rsid w:val="002E7076"/>
    <w:rsid w:val="002E7523"/>
    <w:rsid w:val="002E7BCA"/>
    <w:rsid w:val="002E7EE9"/>
    <w:rsid w:val="002F1A7E"/>
    <w:rsid w:val="002F2951"/>
    <w:rsid w:val="002F3101"/>
    <w:rsid w:val="002F32C7"/>
    <w:rsid w:val="002F3D0F"/>
    <w:rsid w:val="002F628B"/>
    <w:rsid w:val="002F6329"/>
    <w:rsid w:val="002F7EA7"/>
    <w:rsid w:val="003005F7"/>
    <w:rsid w:val="003010F7"/>
    <w:rsid w:val="003016F9"/>
    <w:rsid w:val="00302843"/>
    <w:rsid w:val="00303504"/>
    <w:rsid w:val="00303751"/>
    <w:rsid w:val="003050DF"/>
    <w:rsid w:val="003050FF"/>
    <w:rsid w:val="00305C36"/>
    <w:rsid w:val="00310DD4"/>
    <w:rsid w:val="00312D1C"/>
    <w:rsid w:val="003135D8"/>
    <w:rsid w:val="00313EB0"/>
    <w:rsid w:val="0031530F"/>
    <w:rsid w:val="003175DA"/>
    <w:rsid w:val="00317CD8"/>
    <w:rsid w:val="00317DCB"/>
    <w:rsid w:val="0032089E"/>
    <w:rsid w:val="00321085"/>
    <w:rsid w:val="003218F1"/>
    <w:rsid w:val="003225FC"/>
    <w:rsid w:val="0032266C"/>
    <w:rsid w:val="003229D5"/>
    <w:rsid w:val="00322BBF"/>
    <w:rsid w:val="003239B3"/>
    <w:rsid w:val="00325111"/>
    <w:rsid w:val="00326964"/>
    <w:rsid w:val="00326B69"/>
    <w:rsid w:val="00332286"/>
    <w:rsid w:val="003328AD"/>
    <w:rsid w:val="0033290E"/>
    <w:rsid w:val="003334D9"/>
    <w:rsid w:val="00334E92"/>
    <w:rsid w:val="00336DCF"/>
    <w:rsid w:val="00341017"/>
    <w:rsid w:val="00341E56"/>
    <w:rsid w:val="003423F6"/>
    <w:rsid w:val="003425DD"/>
    <w:rsid w:val="0034322C"/>
    <w:rsid w:val="00343561"/>
    <w:rsid w:val="003452A4"/>
    <w:rsid w:val="00346107"/>
    <w:rsid w:val="003468AD"/>
    <w:rsid w:val="00350E6C"/>
    <w:rsid w:val="00353DAF"/>
    <w:rsid w:val="00357613"/>
    <w:rsid w:val="003576E9"/>
    <w:rsid w:val="00360DD2"/>
    <w:rsid w:val="00362830"/>
    <w:rsid w:val="00362A23"/>
    <w:rsid w:val="00363BBB"/>
    <w:rsid w:val="00366D81"/>
    <w:rsid w:val="003674B1"/>
    <w:rsid w:val="0037112C"/>
    <w:rsid w:val="00372865"/>
    <w:rsid w:val="0037463D"/>
    <w:rsid w:val="00376800"/>
    <w:rsid w:val="00377198"/>
    <w:rsid w:val="00377AAF"/>
    <w:rsid w:val="00377C9A"/>
    <w:rsid w:val="00380301"/>
    <w:rsid w:val="00381715"/>
    <w:rsid w:val="00382B48"/>
    <w:rsid w:val="00383C3D"/>
    <w:rsid w:val="00385160"/>
    <w:rsid w:val="00385C1F"/>
    <w:rsid w:val="00387BEB"/>
    <w:rsid w:val="0039045E"/>
    <w:rsid w:val="00390886"/>
    <w:rsid w:val="003915F4"/>
    <w:rsid w:val="003930D2"/>
    <w:rsid w:val="00393BBC"/>
    <w:rsid w:val="00393CE7"/>
    <w:rsid w:val="0039443B"/>
    <w:rsid w:val="00394587"/>
    <w:rsid w:val="00395B4B"/>
    <w:rsid w:val="00395C4A"/>
    <w:rsid w:val="003A06A0"/>
    <w:rsid w:val="003A0F81"/>
    <w:rsid w:val="003A1529"/>
    <w:rsid w:val="003A1C5C"/>
    <w:rsid w:val="003A29C5"/>
    <w:rsid w:val="003A2A94"/>
    <w:rsid w:val="003A2BC6"/>
    <w:rsid w:val="003A3011"/>
    <w:rsid w:val="003A3FCB"/>
    <w:rsid w:val="003A577D"/>
    <w:rsid w:val="003A706B"/>
    <w:rsid w:val="003B0AA5"/>
    <w:rsid w:val="003B11BA"/>
    <w:rsid w:val="003B4413"/>
    <w:rsid w:val="003B44D1"/>
    <w:rsid w:val="003B4ADB"/>
    <w:rsid w:val="003B4F0A"/>
    <w:rsid w:val="003B7B64"/>
    <w:rsid w:val="003C02C5"/>
    <w:rsid w:val="003C0456"/>
    <w:rsid w:val="003C62D7"/>
    <w:rsid w:val="003C6641"/>
    <w:rsid w:val="003C6B3A"/>
    <w:rsid w:val="003D0D88"/>
    <w:rsid w:val="003D184F"/>
    <w:rsid w:val="003D20A2"/>
    <w:rsid w:val="003D21F1"/>
    <w:rsid w:val="003D350E"/>
    <w:rsid w:val="003D47D7"/>
    <w:rsid w:val="003D49A9"/>
    <w:rsid w:val="003D516B"/>
    <w:rsid w:val="003D53F7"/>
    <w:rsid w:val="003D59DA"/>
    <w:rsid w:val="003D63BE"/>
    <w:rsid w:val="003D7AD8"/>
    <w:rsid w:val="003D7BB2"/>
    <w:rsid w:val="003E201C"/>
    <w:rsid w:val="003E3901"/>
    <w:rsid w:val="003E505F"/>
    <w:rsid w:val="003F024D"/>
    <w:rsid w:val="003F0EFD"/>
    <w:rsid w:val="003F292C"/>
    <w:rsid w:val="003F3164"/>
    <w:rsid w:val="003F3417"/>
    <w:rsid w:val="003F39A1"/>
    <w:rsid w:val="00401393"/>
    <w:rsid w:val="00401B13"/>
    <w:rsid w:val="0040250D"/>
    <w:rsid w:val="004028DC"/>
    <w:rsid w:val="004034EC"/>
    <w:rsid w:val="004053DC"/>
    <w:rsid w:val="00405D58"/>
    <w:rsid w:val="00411694"/>
    <w:rsid w:val="00411CE0"/>
    <w:rsid w:val="00413477"/>
    <w:rsid w:val="00413FBC"/>
    <w:rsid w:val="00414B7C"/>
    <w:rsid w:val="004157D1"/>
    <w:rsid w:val="004158BA"/>
    <w:rsid w:val="00416136"/>
    <w:rsid w:val="00416D95"/>
    <w:rsid w:val="0041749C"/>
    <w:rsid w:val="004200D9"/>
    <w:rsid w:val="00420147"/>
    <w:rsid w:val="00420801"/>
    <w:rsid w:val="0042147D"/>
    <w:rsid w:val="00423350"/>
    <w:rsid w:val="004236A3"/>
    <w:rsid w:val="004244BB"/>
    <w:rsid w:val="0043026F"/>
    <w:rsid w:val="004318AB"/>
    <w:rsid w:val="00432734"/>
    <w:rsid w:val="00434CEA"/>
    <w:rsid w:val="00435D78"/>
    <w:rsid w:val="00435FE6"/>
    <w:rsid w:val="004363A5"/>
    <w:rsid w:val="00436D52"/>
    <w:rsid w:val="004374F2"/>
    <w:rsid w:val="00440823"/>
    <w:rsid w:val="00441B1E"/>
    <w:rsid w:val="00441D50"/>
    <w:rsid w:val="00441D88"/>
    <w:rsid w:val="00443D16"/>
    <w:rsid w:val="004449A6"/>
    <w:rsid w:val="00445903"/>
    <w:rsid w:val="004460C4"/>
    <w:rsid w:val="004475F7"/>
    <w:rsid w:val="00450A69"/>
    <w:rsid w:val="00450D5A"/>
    <w:rsid w:val="00451E5C"/>
    <w:rsid w:val="00451FC2"/>
    <w:rsid w:val="004531F1"/>
    <w:rsid w:val="00453E20"/>
    <w:rsid w:val="00455BA5"/>
    <w:rsid w:val="0045602A"/>
    <w:rsid w:val="004560B1"/>
    <w:rsid w:val="00457ADF"/>
    <w:rsid w:val="004605C1"/>
    <w:rsid w:val="004626B5"/>
    <w:rsid w:val="0046281F"/>
    <w:rsid w:val="004647EB"/>
    <w:rsid w:val="00467714"/>
    <w:rsid w:val="00470134"/>
    <w:rsid w:val="00471564"/>
    <w:rsid w:val="004717E9"/>
    <w:rsid w:val="004727F6"/>
    <w:rsid w:val="00472A2F"/>
    <w:rsid w:val="00472F64"/>
    <w:rsid w:val="0047309D"/>
    <w:rsid w:val="004757EB"/>
    <w:rsid w:val="00475D6B"/>
    <w:rsid w:val="004765F8"/>
    <w:rsid w:val="00476DB8"/>
    <w:rsid w:val="00477D5D"/>
    <w:rsid w:val="00480DA1"/>
    <w:rsid w:val="004821CF"/>
    <w:rsid w:val="00482213"/>
    <w:rsid w:val="00482FD4"/>
    <w:rsid w:val="00482FDA"/>
    <w:rsid w:val="00483328"/>
    <w:rsid w:val="004844C2"/>
    <w:rsid w:val="00484AE7"/>
    <w:rsid w:val="0048509E"/>
    <w:rsid w:val="00485A07"/>
    <w:rsid w:val="00490DBF"/>
    <w:rsid w:val="00490EAC"/>
    <w:rsid w:val="0049186B"/>
    <w:rsid w:val="00491BCC"/>
    <w:rsid w:val="00492C7D"/>
    <w:rsid w:val="00493CF5"/>
    <w:rsid w:val="004946EE"/>
    <w:rsid w:val="00494C85"/>
    <w:rsid w:val="00494D53"/>
    <w:rsid w:val="00496059"/>
    <w:rsid w:val="004A13DC"/>
    <w:rsid w:val="004A1D4E"/>
    <w:rsid w:val="004A239E"/>
    <w:rsid w:val="004A2B95"/>
    <w:rsid w:val="004A2C1A"/>
    <w:rsid w:val="004A32BD"/>
    <w:rsid w:val="004A50C2"/>
    <w:rsid w:val="004A57C9"/>
    <w:rsid w:val="004B10E5"/>
    <w:rsid w:val="004B18E3"/>
    <w:rsid w:val="004B2251"/>
    <w:rsid w:val="004B2B79"/>
    <w:rsid w:val="004B3666"/>
    <w:rsid w:val="004B3D0F"/>
    <w:rsid w:val="004B42F7"/>
    <w:rsid w:val="004B6ACC"/>
    <w:rsid w:val="004B7F95"/>
    <w:rsid w:val="004C07A1"/>
    <w:rsid w:val="004C18A1"/>
    <w:rsid w:val="004C1D26"/>
    <w:rsid w:val="004C27A2"/>
    <w:rsid w:val="004C3787"/>
    <w:rsid w:val="004C4547"/>
    <w:rsid w:val="004C47F8"/>
    <w:rsid w:val="004C50A9"/>
    <w:rsid w:val="004C6A7B"/>
    <w:rsid w:val="004C78C5"/>
    <w:rsid w:val="004D0AF7"/>
    <w:rsid w:val="004D1443"/>
    <w:rsid w:val="004D1E90"/>
    <w:rsid w:val="004D3C6A"/>
    <w:rsid w:val="004D434B"/>
    <w:rsid w:val="004D7337"/>
    <w:rsid w:val="004E2067"/>
    <w:rsid w:val="004E2300"/>
    <w:rsid w:val="004E2375"/>
    <w:rsid w:val="004E46C4"/>
    <w:rsid w:val="004E520B"/>
    <w:rsid w:val="004E632C"/>
    <w:rsid w:val="004E6C18"/>
    <w:rsid w:val="004E7CA8"/>
    <w:rsid w:val="004F225D"/>
    <w:rsid w:val="004F2575"/>
    <w:rsid w:val="004F25E4"/>
    <w:rsid w:val="004F2A67"/>
    <w:rsid w:val="004F2A79"/>
    <w:rsid w:val="004F3F6A"/>
    <w:rsid w:val="004F4122"/>
    <w:rsid w:val="004F4B2A"/>
    <w:rsid w:val="004F4BF1"/>
    <w:rsid w:val="004F5D60"/>
    <w:rsid w:val="00500F86"/>
    <w:rsid w:val="0050146C"/>
    <w:rsid w:val="005038E5"/>
    <w:rsid w:val="00504F25"/>
    <w:rsid w:val="00505398"/>
    <w:rsid w:val="00505C6E"/>
    <w:rsid w:val="0050661A"/>
    <w:rsid w:val="00507139"/>
    <w:rsid w:val="00507CF6"/>
    <w:rsid w:val="00507D6B"/>
    <w:rsid w:val="00510640"/>
    <w:rsid w:val="00510720"/>
    <w:rsid w:val="005119E5"/>
    <w:rsid w:val="00512659"/>
    <w:rsid w:val="00513288"/>
    <w:rsid w:val="00520083"/>
    <w:rsid w:val="0052189C"/>
    <w:rsid w:val="0052327D"/>
    <w:rsid w:val="00523BD9"/>
    <w:rsid w:val="00525A6E"/>
    <w:rsid w:val="00525EF8"/>
    <w:rsid w:val="0052658D"/>
    <w:rsid w:val="005266D5"/>
    <w:rsid w:val="00527778"/>
    <w:rsid w:val="005313B1"/>
    <w:rsid w:val="0053419D"/>
    <w:rsid w:val="0053459B"/>
    <w:rsid w:val="005353B4"/>
    <w:rsid w:val="00536B35"/>
    <w:rsid w:val="00540043"/>
    <w:rsid w:val="00541E01"/>
    <w:rsid w:val="005450CC"/>
    <w:rsid w:val="0054638A"/>
    <w:rsid w:val="005471B9"/>
    <w:rsid w:val="005520DB"/>
    <w:rsid w:val="00552AC4"/>
    <w:rsid w:val="00554464"/>
    <w:rsid w:val="00554BEE"/>
    <w:rsid w:val="00555E6D"/>
    <w:rsid w:val="00557FEE"/>
    <w:rsid w:val="00560292"/>
    <w:rsid w:val="00562965"/>
    <w:rsid w:val="0056315C"/>
    <w:rsid w:val="005636F3"/>
    <w:rsid w:val="005708A7"/>
    <w:rsid w:val="00570D5B"/>
    <w:rsid w:val="0057110B"/>
    <w:rsid w:val="0057172D"/>
    <w:rsid w:val="00572C5C"/>
    <w:rsid w:val="00576BDC"/>
    <w:rsid w:val="00577B07"/>
    <w:rsid w:val="0058115A"/>
    <w:rsid w:val="00581E91"/>
    <w:rsid w:val="0058230F"/>
    <w:rsid w:val="00582A70"/>
    <w:rsid w:val="005845D1"/>
    <w:rsid w:val="00585403"/>
    <w:rsid w:val="0058554A"/>
    <w:rsid w:val="0058606D"/>
    <w:rsid w:val="0058764A"/>
    <w:rsid w:val="00587ED2"/>
    <w:rsid w:val="00590128"/>
    <w:rsid w:val="00590423"/>
    <w:rsid w:val="0059091D"/>
    <w:rsid w:val="00593D7F"/>
    <w:rsid w:val="005942AF"/>
    <w:rsid w:val="00594A24"/>
    <w:rsid w:val="0059725A"/>
    <w:rsid w:val="00597AE5"/>
    <w:rsid w:val="005A0006"/>
    <w:rsid w:val="005A12E4"/>
    <w:rsid w:val="005A17F6"/>
    <w:rsid w:val="005A17F9"/>
    <w:rsid w:val="005A231A"/>
    <w:rsid w:val="005A46B1"/>
    <w:rsid w:val="005A5B43"/>
    <w:rsid w:val="005A5FF4"/>
    <w:rsid w:val="005A624C"/>
    <w:rsid w:val="005A665B"/>
    <w:rsid w:val="005A69CF"/>
    <w:rsid w:val="005A6DA1"/>
    <w:rsid w:val="005B030A"/>
    <w:rsid w:val="005B09CF"/>
    <w:rsid w:val="005B0C12"/>
    <w:rsid w:val="005B1020"/>
    <w:rsid w:val="005B1A63"/>
    <w:rsid w:val="005B1D48"/>
    <w:rsid w:val="005B3960"/>
    <w:rsid w:val="005B408D"/>
    <w:rsid w:val="005B4320"/>
    <w:rsid w:val="005B4802"/>
    <w:rsid w:val="005B5170"/>
    <w:rsid w:val="005B5503"/>
    <w:rsid w:val="005B5B6B"/>
    <w:rsid w:val="005B5BE9"/>
    <w:rsid w:val="005B67A2"/>
    <w:rsid w:val="005C0755"/>
    <w:rsid w:val="005C1CC0"/>
    <w:rsid w:val="005C31B1"/>
    <w:rsid w:val="005C482F"/>
    <w:rsid w:val="005C7453"/>
    <w:rsid w:val="005C7970"/>
    <w:rsid w:val="005C7B1C"/>
    <w:rsid w:val="005D046C"/>
    <w:rsid w:val="005D106D"/>
    <w:rsid w:val="005D11FF"/>
    <w:rsid w:val="005D1846"/>
    <w:rsid w:val="005D308B"/>
    <w:rsid w:val="005D5B18"/>
    <w:rsid w:val="005D6B92"/>
    <w:rsid w:val="005D7E81"/>
    <w:rsid w:val="005E1042"/>
    <w:rsid w:val="005E210A"/>
    <w:rsid w:val="005E2F10"/>
    <w:rsid w:val="005E36E6"/>
    <w:rsid w:val="005E3CF6"/>
    <w:rsid w:val="005E4EFA"/>
    <w:rsid w:val="005E5066"/>
    <w:rsid w:val="005E62F5"/>
    <w:rsid w:val="005E683F"/>
    <w:rsid w:val="005E6B0F"/>
    <w:rsid w:val="005F006A"/>
    <w:rsid w:val="005F0960"/>
    <w:rsid w:val="005F0E0D"/>
    <w:rsid w:val="005F11C3"/>
    <w:rsid w:val="005F22CD"/>
    <w:rsid w:val="005F3475"/>
    <w:rsid w:val="006015B3"/>
    <w:rsid w:val="00601D33"/>
    <w:rsid w:val="00603BD5"/>
    <w:rsid w:val="00604492"/>
    <w:rsid w:val="006054F4"/>
    <w:rsid w:val="00606EB1"/>
    <w:rsid w:val="00610E00"/>
    <w:rsid w:val="00610F4D"/>
    <w:rsid w:val="00611111"/>
    <w:rsid w:val="0061232A"/>
    <w:rsid w:val="006128D3"/>
    <w:rsid w:val="00613B45"/>
    <w:rsid w:val="00614427"/>
    <w:rsid w:val="00614D55"/>
    <w:rsid w:val="00614F28"/>
    <w:rsid w:val="00616E7F"/>
    <w:rsid w:val="006172A2"/>
    <w:rsid w:val="00622BAC"/>
    <w:rsid w:val="00625145"/>
    <w:rsid w:val="006262E1"/>
    <w:rsid w:val="00626A54"/>
    <w:rsid w:val="00626A91"/>
    <w:rsid w:val="00627374"/>
    <w:rsid w:val="006274D2"/>
    <w:rsid w:val="0062763A"/>
    <w:rsid w:val="006278EF"/>
    <w:rsid w:val="00631161"/>
    <w:rsid w:val="006345AC"/>
    <w:rsid w:val="0063540C"/>
    <w:rsid w:val="00635727"/>
    <w:rsid w:val="00635AD4"/>
    <w:rsid w:val="0064100B"/>
    <w:rsid w:val="00641B38"/>
    <w:rsid w:val="006444DD"/>
    <w:rsid w:val="00644B17"/>
    <w:rsid w:val="00645C66"/>
    <w:rsid w:val="0064652E"/>
    <w:rsid w:val="00646B11"/>
    <w:rsid w:val="0064709B"/>
    <w:rsid w:val="00650858"/>
    <w:rsid w:val="0065333C"/>
    <w:rsid w:val="00653347"/>
    <w:rsid w:val="00653D56"/>
    <w:rsid w:val="006541DF"/>
    <w:rsid w:val="00655B87"/>
    <w:rsid w:val="006560F5"/>
    <w:rsid w:val="00660534"/>
    <w:rsid w:val="006615C1"/>
    <w:rsid w:val="00663C38"/>
    <w:rsid w:val="006649C8"/>
    <w:rsid w:val="00664A9D"/>
    <w:rsid w:val="00664D1D"/>
    <w:rsid w:val="00665503"/>
    <w:rsid w:val="00667645"/>
    <w:rsid w:val="0067055D"/>
    <w:rsid w:val="006719B3"/>
    <w:rsid w:val="00671A8C"/>
    <w:rsid w:val="00672FE9"/>
    <w:rsid w:val="00674C59"/>
    <w:rsid w:val="00676F26"/>
    <w:rsid w:val="00677052"/>
    <w:rsid w:val="00682598"/>
    <w:rsid w:val="0068415B"/>
    <w:rsid w:val="0068488F"/>
    <w:rsid w:val="00684A0D"/>
    <w:rsid w:val="00685167"/>
    <w:rsid w:val="00685549"/>
    <w:rsid w:val="00685A3E"/>
    <w:rsid w:val="00686E77"/>
    <w:rsid w:val="00687319"/>
    <w:rsid w:val="006902A6"/>
    <w:rsid w:val="00690849"/>
    <w:rsid w:val="00691965"/>
    <w:rsid w:val="006922D3"/>
    <w:rsid w:val="00692592"/>
    <w:rsid w:val="00692953"/>
    <w:rsid w:val="00692B4B"/>
    <w:rsid w:val="00693974"/>
    <w:rsid w:val="00693F5D"/>
    <w:rsid w:val="006945D5"/>
    <w:rsid w:val="00694BB1"/>
    <w:rsid w:val="00696057"/>
    <w:rsid w:val="00697982"/>
    <w:rsid w:val="006A0BDC"/>
    <w:rsid w:val="006A38FA"/>
    <w:rsid w:val="006A3F3C"/>
    <w:rsid w:val="006A581B"/>
    <w:rsid w:val="006A6B61"/>
    <w:rsid w:val="006A79A8"/>
    <w:rsid w:val="006B02B9"/>
    <w:rsid w:val="006B2BC0"/>
    <w:rsid w:val="006B4D10"/>
    <w:rsid w:val="006B612B"/>
    <w:rsid w:val="006C06F3"/>
    <w:rsid w:val="006C0C50"/>
    <w:rsid w:val="006C16CA"/>
    <w:rsid w:val="006C2455"/>
    <w:rsid w:val="006C3555"/>
    <w:rsid w:val="006C5124"/>
    <w:rsid w:val="006C53F2"/>
    <w:rsid w:val="006C5751"/>
    <w:rsid w:val="006D0FF3"/>
    <w:rsid w:val="006D2384"/>
    <w:rsid w:val="006D256D"/>
    <w:rsid w:val="006D3BAD"/>
    <w:rsid w:val="006D3BF1"/>
    <w:rsid w:val="006D4AD7"/>
    <w:rsid w:val="006D4B5A"/>
    <w:rsid w:val="006D504C"/>
    <w:rsid w:val="006D6075"/>
    <w:rsid w:val="006D657F"/>
    <w:rsid w:val="006E029B"/>
    <w:rsid w:val="006E229A"/>
    <w:rsid w:val="006E3EE3"/>
    <w:rsid w:val="006E61B2"/>
    <w:rsid w:val="006E680C"/>
    <w:rsid w:val="006E7A2F"/>
    <w:rsid w:val="006E7A4E"/>
    <w:rsid w:val="006F00A0"/>
    <w:rsid w:val="006F0F7F"/>
    <w:rsid w:val="006F114A"/>
    <w:rsid w:val="006F1282"/>
    <w:rsid w:val="006F1E33"/>
    <w:rsid w:val="006F262E"/>
    <w:rsid w:val="006F2C2A"/>
    <w:rsid w:val="006F377C"/>
    <w:rsid w:val="006F4071"/>
    <w:rsid w:val="006F4292"/>
    <w:rsid w:val="006F6E84"/>
    <w:rsid w:val="006F7315"/>
    <w:rsid w:val="00700315"/>
    <w:rsid w:val="00701275"/>
    <w:rsid w:val="00701EFF"/>
    <w:rsid w:val="0070233D"/>
    <w:rsid w:val="00702695"/>
    <w:rsid w:val="00703FEF"/>
    <w:rsid w:val="00706086"/>
    <w:rsid w:val="00707B15"/>
    <w:rsid w:val="00711709"/>
    <w:rsid w:val="00711D85"/>
    <w:rsid w:val="0071200E"/>
    <w:rsid w:val="0071492B"/>
    <w:rsid w:val="00714BE3"/>
    <w:rsid w:val="00716D62"/>
    <w:rsid w:val="007170BF"/>
    <w:rsid w:val="00720262"/>
    <w:rsid w:val="00720F04"/>
    <w:rsid w:val="007222CF"/>
    <w:rsid w:val="00722837"/>
    <w:rsid w:val="0072315F"/>
    <w:rsid w:val="00730038"/>
    <w:rsid w:val="00731345"/>
    <w:rsid w:val="007338FB"/>
    <w:rsid w:val="00736225"/>
    <w:rsid w:val="00736EEA"/>
    <w:rsid w:val="00737A7E"/>
    <w:rsid w:val="00742678"/>
    <w:rsid w:val="00743C9C"/>
    <w:rsid w:val="00744782"/>
    <w:rsid w:val="00744FFB"/>
    <w:rsid w:val="00745350"/>
    <w:rsid w:val="007455B4"/>
    <w:rsid w:val="00746075"/>
    <w:rsid w:val="00747389"/>
    <w:rsid w:val="007477B2"/>
    <w:rsid w:val="00750395"/>
    <w:rsid w:val="007506AA"/>
    <w:rsid w:val="00750839"/>
    <w:rsid w:val="00751F79"/>
    <w:rsid w:val="00753AD7"/>
    <w:rsid w:val="00753B99"/>
    <w:rsid w:val="00754969"/>
    <w:rsid w:val="00756507"/>
    <w:rsid w:val="00757F43"/>
    <w:rsid w:val="007607D8"/>
    <w:rsid w:val="00761649"/>
    <w:rsid w:val="007628A1"/>
    <w:rsid w:val="00763D23"/>
    <w:rsid w:val="00763D89"/>
    <w:rsid w:val="00766AB4"/>
    <w:rsid w:val="00766C60"/>
    <w:rsid w:val="007727D6"/>
    <w:rsid w:val="00772AD1"/>
    <w:rsid w:val="00772AE3"/>
    <w:rsid w:val="00773684"/>
    <w:rsid w:val="00773C33"/>
    <w:rsid w:val="00774EA3"/>
    <w:rsid w:val="00775BDB"/>
    <w:rsid w:val="007770E5"/>
    <w:rsid w:val="007773C6"/>
    <w:rsid w:val="00777686"/>
    <w:rsid w:val="00777B82"/>
    <w:rsid w:val="00783D08"/>
    <w:rsid w:val="00785D15"/>
    <w:rsid w:val="00787CF9"/>
    <w:rsid w:val="007917FC"/>
    <w:rsid w:val="00793DD1"/>
    <w:rsid w:val="00795BA5"/>
    <w:rsid w:val="007976E2"/>
    <w:rsid w:val="007A0EBE"/>
    <w:rsid w:val="007A261F"/>
    <w:rsid w:val="007A4E43"/>
    <w:rsid w:val="007A6978"/>
    <w:rsid w:val="007A78C8"/>
    <w:rsid w:val="007B08D1"/>
    <w:rsid w:val="007B145E"/>
    <w:rsid w:val="007B150B"/>
    <w:rsid w:val="007B30E1"/>
    <w:rsid w:val="007B406F"/>
    <w:rsid w:val="007B48DA"/>
    <w:rsid w:val="007B6C74"/>
    <w:rsid w:val="007B7CE3"/>
    <w:rsid w:val="007C029D"/>
    <w:rsid w:val="007C1581"/>
    <w:rsid w:val="007C17DC"/>
    <w:rsid w:val="007C2C83"/>
    <w:rsid w:val="007C3B90"/>
    <w:rsid w:val="007C6369"/>
    <w:rsid w:val="007C6888"/>
    <w:rsid w:val="007C7171"/>
    <w:rsid w:val="007D09CB"/>
    <w:rsid w:val="007D1C14"/>
    <w:rsid w:val="007D2B2A"/>
    <w:rsid w:val="007D2EF3"/>
    <w:rsid w:val="007D32D7"/>
    <w:rsid w:val="007D3652"/>
    <w:rsid w:val="007D3845"/>
    <w:rsid w:val="007D3F66"/>
    <w:rsid w:val="007D48D8"/>
    <w:rsid w:val="007D667C"/>
    <w:rsid w:val="007D737A"/>
    <w:rsid w:val="007E0562"/>
    <w:rsid w:val="007E1386"/>
    <w:rsid w:val="007E1473"/>
    <w:rsid w:val="007E311A"/>
    <w:rsid w:val="007E3DB0"/>
    <w:rsid w:val="007F09D2"/>
    <w:rsid w:val="007F0C72"/>
    <w:rsid w:val="007F1ED3"/>
    <w:rsid w:val="007F4112"/>
    <w:rsid w:val="007F57DD"/>
    <w:rsid w:val="007F6765"/>
    <w:rsid w:val="007F7053"/>
    <w:rsid w:val="007F7997"/>
    <w:rsid w:val="008004D2"/>
    <w:rsid w:val="008007B3"/>
    <w:rsid w:val="0080392D"/>
    <w:rsid w:val="008040B0"/>
    <w:rsid w:val="008041FF"/>
    <w:rsid w:val="008055F8"/>
    <w:rsid w:val="00806B4A"/>
    <w:rsid w:val="008104C7"/>
    <w:rsid w:val="0081124B"/>
    <w:rsid w:val="00811341"/>
    <w:rsid w:val="00812320"/>
    <w:rsid w:val="008127E3"/>
    <w:rsid w:val="00812DEB"/>
    <w:rsid w:val="008140C9"/>
    <w:rsid w:val="008148E0"/>
    <w:rsid w:val="00817A10"/>
    <w:rsid w:val="00822937"/>
    <w:rsid w:val="008251CE"/>
    <w:rsid w:val="00826904"/>
    <w:rsid w:val="00827364"/>
    <w:rsid w:val="00831030"/>
    <w:rsid w:val="00831C69"/>
    <w:rsid w:val="00832918"/>
    <w:rsid w:val="00833CD2"/>
    <w:rsid w:val="008341A6"/>
    <w:rsid w:val="00834E62"/>
    <w:rsid w:val="00835344"/>
    <w:rsid w:val="00835ECB"/>
    <w:rsid w:val="008366C1"/>
    <w:rsid w:val="00837858"/>
    <w:rsid w:val="00840517"/>
    <w:rsid w:val="00840CD5"/>
    <w:rsid w:val="00845141"/>
    <w:rsid w:val="008452BB"/>
    <w:rsid w:val="0084699E"/>
    <w:rsid w:val="00846FAD"/>
    <w:rsid w:val="00850A33"/>
    <w:rsid w:val="00850BA2"/>
    <w:rsid w:val="00850EA3"/>
    <w:rsid w:val="00851243"/>
    <w:rsid w:val="00852134"/>
    <w:rsid w:val="008525A5"/>
    <w:rsid w:val="008527A1"/>
    <w:rsid w:val="00853025"/>
    <w:rsid w:val="00853A10"/>
    <w:rsid w:val="00853BAD"/>
    <w:rsid w:val="00855012"/>
    <w:rsid w:val="0085758B"/>
    <w:rsid w:val="0086032C"/>
    <w:rsid w:val="00861785"/>
    <w:rsid w:val="008625D3"/>
    <w:rsid w:val="0086352A"/>
    <w:rsid w:val="00863BA6"/>
    <w:rsid w:val="008660ED"/>
    <w:rsid w:val="008667FC"/>
    <w:rsid w:val="00872412"/>
    <w:rsid w:val="00873129"/>
    <w:rsid w:val="00877090"/>
    <w:rsid w:val="008773B3"/>
    <w:rsid w:val="00877CE1"/>
    <w:rsid w:val="00877E08"/>
    <w:rsid w:val="008825AC"/>
    <w:rsid w:val="0088297A"/>
    <w:rsid w:val="00883A29"/>
    <w:rsid w:val="00885687"/>
    <w:rsid w:val="00885C53"/>
    <w:rsid w:val="00885D73"/>
    <w:rsid w:val="00886E44"/>
    <w:rsid w:val="008873E1"/>
    <w:rsid w:val="00890B77"/>
    <w:rsid w:val="00891C2B"/>
    <w:rsid w:val="0089307B"/>
    <w:rsid w:val="0089447B"/>
    <w:rsid w:val="008953DE"/>
    <w:rsid w:val="008A1923"/>
    <w:rsid w:val="008A236F"/>
    <w:rsid w:val="008A3B29"/>
    <w:rsid w:val="008A4ABA"/>
    <w:rsid w:val="008A5D9F"/>
    <w:rsid w:val="008B0FA7"/>
    <w:rsid w:val="008B1B25"/>
    <w:rsid w:val="008B3070"/>
    <w:rsid w:val="008B3FF7"/>
    <w:rsid w:val="008B548C"/>
    <w:rsid w:val="008B59F3"/>
    <w:rsid w:val="008B5C73"/>
    <w:rsid w:val="008B7CD4"/>
    <w:rsid w:val="008C06A1"/>
    <w:rsid w:val="008C2718"/>
    <w:rsid w:val="008C2E48"/>
    <w:rsid w:val="008C4192"/>
    <w:rsid w:val="008C4675"/>
    <w:rsid w:val="008C4FEE"/>
    <w:rsid w:val="008C50F7"/>
    <w:rsid w:val="008C6242"/>
    <w:rsid w:val="008C7C53"/>
    <w:rsid w:val="008D0E71"/>
    <w:rsid w:val="008D0EC0"/>
    <w:rsid w:val="008D13D4"/>
    <w:rsid w:val="008D1F97"/>
    <w:rsid w:val="008D3948"/>
    <w:rsid w:val="008D3CC9"/>
    <w:rsid w:val="008D48A2"/>
    <w:rsid w:val="008D532D"/>
    <w:rsid w:val="008D53D1"/>
    <w:rsid w:val="008D64A2"/>
    <w:rsid w:val="008D66EC"/>
    <w:rsid w:val="008E0A2A"/>
    <w:rsid w:val="008E1148"/>
    <w:rsid w:val="008E33B4"/>
    <w:rsid w:val="008E383A"/>
    <w:rsid w:val="008E56C5"/>
    <w:rsid w:val="008E5F6A"/>
    <w:rsid w:val="008F1D72"/>
    <w:rsid w:val="008F1F81"/>
    <w:rsid w:val="008F28F7"/>
    <w:rsid w:val="008F7270"/>
    <w:rsid w:val="008F73EE"/>
    <w:rsid w:val="009003F4"/>
    <w:rsid w:val="009006E0"/>
    <w:rsid w:val="00900BE2"/>
    <w:rsid w:val="00900BF2"/>
    <w:rsid w:val="00900EE4"/>
    <w:rsid w:val="009010B9"/>
    <w:rsid w:val="00902A1E"/>
    <w:rsid w:val="00902A89"/>
    <w:rsid w:val="0090493C"/>
    <w:rsid w:val="00906AB9"/>
    <w:rsid w:val="009077DF"/>
    <w:rsid w:val="00911DCE"/>
    <w:rsid w:val="00913A79"/>
    <w:rsid w:val="00914432"/>
    <w:rsid w:val="00914785"/>
    <w:rsid w:val="00914FAB"/>
    <w:rsid w:val="009154BA"/>
    <w:rsid w:val="009161E5"/>
    <w:rsid w:val="00922FA5"/>
    <w:rsid w:val="00924B01"/>
    <w:rsid w:val="0092576A"/>
    <w:rsid w:val="00925C77"/>
    <w:rsid w:val="009260BB"/>
    <w:rsid w:val="00926AA1"/>
    <w:rsid w:val="00926F50"/>
    <w:rsid w:val="00930833"/>
    <w:rsid w:val="00930A5B"/>
    <w:rsid w:val="00931D20"/>
    <w:rsid w:val="00933372"/>
    <w:rsid w:val="0093381C"/>
    <w:rsid w:val="00933F10"/>
    <w:rsid w:val="00934D78"/>
    <w:rsid w:val="00934E72"/>
    <w:rsid w:val="009360C0"/>
    <w:rsid w:val="00936356"/>
    <w:rsid w:val="00936B0B"/>
    <w:rsid w:val="00936FBA"/>
    <w:rsid w:val="00942821"/>
    <w:rsid w:val="0094438A"/>
    <w:rsid w:val="009449E3"/>
    <w:rsid w:val="00945742"/>
    <w:rsid w:val="00946874"/>
    <w:rsid w:val="00950063"/>
    <w:rsid w:val="009523C9"/>
    <w:rsid w:val="00954671"/>
    <w:rsid w:val="009548AE"/>
    <w:rsid w:val="00955A01"/>
    <w:rsid w:val="00957697"/>
    <w:rsid w:val="0095792E"/>
    <w:rsid w:val="00957960"/>
    <w:rsid w:val="0096036A"/>
    <w:rsid w:val="009608D6"/>
    <w:rsid w:val="00961438"/>
    <w:rsid w:val="00962E76"/>
    <w:rsid w:val="009630DF"/>
    <w:rsid w:val="00963BD1"/>
    <w:rsid w:val="00963C48"/>
    <w:rsid w:val="00964049"/>
    <w:rsid w:val="0096665C"/>
    <w:rsid w:val="00966BF5"/>
    <w:rsid w:val="00967249"/>
    <w:rsid w:val="009673FA"/>
    <w:rsid w:val="0097038F"/>
    <w:rsid w:val="00970EC8"/>
    <w:rsid w:val="009721B2"/>
    <w:rsid w:val="00974D09"/>
    <w:rsid w:val="009751CF"/>
    <w:rsid w:val="009818A7"/>
    <w:rsid w:val="00983F38"/>
    <w:rsid w:val="0098531A"/>
    <w:rsid w:val="00985667"/>
    <w:rsid w:val="00987422"/>
    <w:rsid w:val="009903FE"/>
    <w:rsid w:val="00990638"/>
    <w:rsid w:val="00990A3E"/>
    <w:rsid w:val="00990FF6"/>
    <w:rsid w:val="0099425C"/>
    <w:rsid w:val="009951AC"/>
    <w:rsid w:val="00995F7E"/>
    <w:rsid w:val="00996129"/>
    <w:rsid w:val="009A1BE0"/>
    <w:rsid w:val="009A26CD"/>
    <w:rsid w:val="009A2871"/>
    <w:rsid w:val="009A34D5"/>
    <w:rsid w:val="009A36C2"/>
    <w:rsid w:val="009A3CDB"/>
    <w:rsid w:val="009A4127"/>
    <w:rsid w:val="009A79D0"/>
    <w:rsid w:val="009A7ED5"/>
    <w:rsid w:val="009B076D"/>
    <w:rsid w:val="009B080F"/>
    <w:rsid w:val="009B1F59"/>
    <w:rsid w:val="009B3D2C"/>
    <w:rsid w:val="009B4D3B"/>
    <w:rsid w:val="009B4E35"/>
    <w:rsid w:val="009B5185"/>
    <w:rsid w:val="009B51B8"/>
    <w:rsid w:val="009B544A"/>
    <w:rsid w:val="009B5880"/>
    <w:rsid w:val="009B5961"/>
    <w:rsid w:val="009B5963"/>
    <w:rsid w:val="009C1574"/>
    <w:rsid w:val="009C2D78"/>
    <w:rsid w:val="009C3080"/>
    <w:rsid w:val="009C44DA"/>
    <w:rsid w:val="009C4547"/>
    <w:rsid w:val="009C4945"/>
    <w:rsid w:val="009C6C66"/>
    <w:rsid w:val="009C6E6D"/>
    <w:rsid w:val="009C764B"/>
    <w:rsid w:val="009C79AE"/>
    <w:rsid w:val="009D05AF"/>
    <w:rsid w:val="009D0767"/>
    <w:rsid w:val="009D193A"/>
    <w:rsid w:val="009D31CE"/>
    <w:rsid w:val="009D4824"/>
    <w:rsid w:val="009D4BF0"/>
    <w:rsid w:val="009D61C4"/>
    <w:rsid w:val="009D78CF"/>
    <w:rsid w:val="009E056C"/>
    <w:rsid w:val="009E14E5"/>
    <w:rsid w:val="009E1BB5"/>
    <w:rsid w:val="009E1C10"/>
    <w:rsid w:val="009E2AF4"/>
    <w:rsid w:val="009E2FCF"/>
    <w:rsid w:val="009E4969"/>
    <w:rsid w:val="009E49F1"/>
    <w:rsid w:val="009E59A3"/>
    <w:rsid w:val="009E6340"/>
    <w:rsid w:val="009F030B"/>
    <w:rsid w:val="009F1503"/>
    <w:rsid w:val="009F1748"/>
    <w:rsid w:val="009F3119"/>
    <w:rsid w:val="009F3219"/>
    <w:rsid w:val="009F3BDB"/>
    <w:rsid w:val="009F3E9E"/>
    <w:rsid w:val="009F4387"/>
    <w:rsid w:val="009F4B0A"/>
    <w:rsid w:val="009F5C0A"/>
    <w:rsid w:val="009F7374"/>
    <w:rsid w:val="00A0403B"/>
    <w:rsid w:val="00A04108"/>
    <w:rsid w:val="00A04525"/>
    <w:rsid w:val="00A04D4A"/>
    <w:rsid w:val="00A051CE"/>
    <w:rsid w:val="00A05E1D"/>
    <w:rsid w:val="00A05F1C"/>
    <w:rsid w:val="00A076B2"/>
    <w:rsid w:val="00A107AD"/>
    <w:rsid w:val="00A118E0"/>
    <w:rsid w:val="00A11A09"/>
    <w:rsid w:val="00A120F9"/>
    <w:rsid w:val="00A12344"/>
    <w:rsid w:val="00A13368"/>
    <w:rsid w:val="00A1337A"/>
    <w:rsid w:val="00A13431"/>
    <w:rsid w:val="00A14BF2"/>
    <w:rsid w:val="00A16261"/>
    <w:rsid w:val="00A164C4"/>
    <w:rsid w:val="00A169DC"/>
    <w:rsid w:val="00A20D2E"/>
    <w:rsid w:val="00A21EEC"/>
    <w:rsid w:val="00A230BE"/>
    <w:rsid w:val="00A237B8"/>
    <w:rsid w:val="00A2542D"/>
    <w:rsid w:val="00A3180A"/>
    <w:rsid w:val="00A326FE"/>
    <w:rsid w:val="00A32E90"/>
    <w:rsid w:val="00A350BC"/>
    <w:rsid w:val="00A351D7"/>
    <w:rsid w:val="00A3579A"/>
    <w:rsid w:val="00A400A8"/>
    <w:rsid w:val="00A402EF"/>
    <w:rsid w:val="00A42D90"/>
    <w:rsid w:val="00A433C9"/>
    <w:rsid w:val="00A434DD"/>
    <w:rsid w:val="00A43798"/>
    <w:rsid w:val="00A50B55"/>
    <w:rsid w:val="00A51CFD"/>
    <w:rsid w:val="00A54390"/>
    <w:rsid w:val="00A54FF5"/>
    <w:rsid w:val="00A55D30"/>
    <w:rsid w:val="00A5633B"/>
    <w:rsid w:val="00A56B3B"/>
    <w:rsid w:val="00A60414"/>
    <w:rsid w:val="00A61320"/>
    <w:rsid w:val="00A62BCB"/>
    <w:rsid w:val="00A64EF9"/>
    <w:rsid w:val="00A65387"/>
    <w:rsid w:val="00A65D09"/>
    <w:rsid w:val="00A67D24"/>
    <w:rsid w:val="00A67E60"/>
    <w:rsid w:val="00A71199"/>
    <w:rsid w:val="00A714CD"/>
    <w:rsid w:val="00A73542"/>
    <w:rsid w:val="00A7634B"/>
    <w:rsid w:val="00A80596"/>
    <w:rsid w:val="00A809C7"/>
    <w:rsid w:val="00A80DAD"/>
    <w:rsid w:val="00A811FB"/>
    <w:rsid w:val="00A81240"/>
    <w:rsid w:val="00A82C83"/>
    <w:rsid w:val="00A84B36"/>
    <w:rsid w:val="00A855AA"/>
    <w:rsid w:val="00A85BCA"/>
    <w:rsid w:val="00A904CC"/>
    <w:rsid w:val="00A92001"/>
    <w:rsid w:val="00A93575"/>
    <w:rsid w:val="00A94AC4"/>
    <w:rsid w:val="00A96267"/>
    <w:rsid w:val="00A97C9C"/>
    <w:rsid w:val="00AA1517"/>
    <w:rsid w:val="00AA1737"/>
    <w:rsid w:val="00AA1BBD"/>
    <w:rsid w:val="00AA1F4B"/>
    <w:rsid w:val="00AA3283"/>
    <w:rsid w:val="00AA32AF"/>
    <w:rsid w:val="00AA35C8"/>
    <w:rsid w:val="00AA4FFB"/>
    <w:rsid w:val="00AA62FE"/>
    <w:rsid w:val="00AA64AB"/>
    <w:rsid w:val="00AA6B06"/>
    <w:rsid w:val="00AA6C7C"/>
    <w:rsid w:val="00AB2088"/>
    <w:rsid w:val="00AB2B26"/>
    <w:rsid w:val="00AB361B"/>
    <w:rsid w:val="00AB48C6"/>
    <w:rsid w:val="00AB5DAE"/>
    <w:rsid w:val="00AB625F"/>
    <w:rsid w:val="00AB6CEE"/>
    <w:rsid w:val="00AC2EE2"/>
    <w:rsid w:val="00AC56EB"/>
    <w:rsid w:val="00AC7394"/>
    <w:rsid w:val="00AD3A5C"/>
    <w:rsid w:val="00AD3B05"/>
    <w:rsid w:val="00AD5345"/>
    <w:rsid w:val="00AD643A"/>
    <w:rsid w:val="00AD6F11"/>
    <w:rsid w:val="00AE05ED"/>
    <w:rsid w:val="00AE33DE"/>
    <w:rsid w:val="00AE52B2"/>
    <w:rsid w:val="00AE55DF"/>
    <w:rsid w:val="00AF01A0"/>
    <w:rsid w:val="00AF1150"/>
    <w:rsid w:val="00AF3201"/>
    <w:rsid w:val="00AF32BC"/>
    <w:rsid w:val="00AF344D"/>
    <w:rsid w:val="00AF4711"/>
    <w:rsid w:val="00AF493D"/>
    <w:rsid w:val="00AF4D90"/>
    <w:rsid w:val="00AF5C5F"/>
    <w:rsid w:val="00B04608"/>
    <w:rsid w:val="00B04A7F"/>
    <w:rsid w:val="00B10016"/>
    <w:rsid w:val="00B108E1"/>
    <w:rsid w:val="00B10F3E"/>
    <w:rsid w:val="00B11AA5"/>
    <w:rsid w:val="00B11F6A"/>
    <w:rsid w:val="00B12F56"/>
    <w:rsid w:val="00B1358F"/>
    <w:rsid w:val="00B14721"/>
    <w:rsid w:val="00B14A6E"/>
    <w:rsid w:val="00B14B61"/>
    <w:rsid w:val="00B14DAE"/>
    <w:rsid w:val="00B15A27"/>
    <w:rsid w:val="00B16619"/>
    <w:rsid w:val="00B20385"/>
    <w:rsid w:val="00B21511"/>
    <w:rsid w:val="00B21B7A"/>
    <w:rsid w:val="00B21FE5"/>
    <w:rsid w:val="00B22151"/>
    <w:rsid w:val="00B25058"/>
    <w:rsid w:val="00B25694"/>
    <w:rsid w:val="00B30593"/>
    <w:rsid w:val="00B3122A"/>
    <w:rsid w:val="00B3141E"/>
    <w:rsid w:val="00B3267C"/>
    <w:rsid w:val="00B32FD7"/>
    <w:rsid w:val="00B3463F"/>
    <w:rsid w:val="00B359C1"/>
    <w:rsid w:val="00B37A70"/>
    <w:rsid w:val="00B40833"/>
    <w:rsid w:val="00B40E71"/>
    <w:rsid w:val="00B414C9"/>
    <w:rsid w:val="00B418A5"/>
    <w:rsid w:val="00B426A6"/>
    <w:rsid w:val="00B43F07"/>
    <w:rsid w:val="00B45D1A"/>
    <w:rsid w:val="00B47D77"/>
    <w:rsid w:val="00B504EE"/>
    <w:rsid w:val="00B506F0"/>
    <w:rsid w:val="00B51212"/>
    <w:rsid w:val="00B51244"/>
    <w:rsid w:val="00B52A8F"/>
    <w:rsid w:val="00B534A9"/>
    <w:rsid w:val="00B55123"/>
    <w:rsid w:val="00B57A0F"/>
    <w:rsid w:val="00B66B92"/>
    <w:rsid w:val="00B67621"/>
    <w:rsid w:val="00B7064E"/>
    <w:rsid w:val="00B71560"/>
    <w:rsid w:val="00B721A1"/>
    <w:rsid w:val="00B7402A"/>
    <w:rsid w:val="00B767A6"/>
    <w:rsid w:val="00B77D30"/>
    <w:rsid w:val="00B80CB9"/>
    <w:rsid w:val="00B814FC"/>
    <w:rsid w:val="00B815A6"/>
    <w:rsid w:val="00B81A9B"/>
    <w:rsid w:val="00B83DD1"/>
    <w:rsid w:val="00B84364"/>
    <w:rsid w:val="00B84628"/>
    <w:rsid w:val="00B84E12"/>
    <w:rsid w:val="00B86034"/>
    <w:rsid w:val="00B86D9E"/>
    <w:rsid w:val="00B87BFE"/>
    <w:rsid w:val="00B91711"/>
    <w:rsid w:val="00B91D72"/>
    <w:rsid w:val="00B933BA"/>
    <w:rsid w:val="00B94995"/>
    <w:rsid w:val="00B94B3D"/>
    <w:rsid w:val="00B95CB0"/>
    <w:rsid w:val="00B96356"/>
    <w:rsid w:val="00B97961"/>
    <w:rsid w:val="00BA041E"/>
    <w:rsid w:val="00BA101E"/>
    <w:rsid w:val="00BA1CD8"/>
    <w:rsid w:val="00BA2099"/>
    <w:rsid w:val="00BA36D6"/>
    <w:rsid w:val="00BA3AB0"/>
    <w:rsid w:val="00BA3D1F"/>
    <w:rsid w:val="00BA4539"/>
    <w:rsid w:val="00BA5188"/>
    <w:rsid w:val="00BA68A6"/>
    <w:rsid w:val="00BB233B"/>
    <w:rsid w:val="00BB28C9"/>
    <w:rsid w:val="00BB5494"/>
    <w:rsid w:val="00BB56B9"/>
    <w:rsid w:val="00BB6F98"/>
    <w:rsid w:val="00BC0379"/>
    <w:rsid w:val="00BC0ABB"/>
    <w:rsid w:val="00BC0D21"/>
    <w:rsid w:val="00BC1431"/>
    <w:rsid w:val="00BC2CE4"/>
    <w:rsid w:val="00BC3076"/>
    <w:rsid w:val="00BC56CE"/>
    <w:rsid w:val="00BC6397"/>
    <w:rsid w:val="00BC77B8"/>
    <w:rsid w:val="00BC7A94"/>
    <w:rsid w:val="00BD06D5"/>
    <w:rsid w:val="00BD3E2A"/>
    <w:rsid w:val="00BD46BE"/>
    <w:rsid w:val="00BD7C16"/>
    <w:rsid w:val="00BD7DBE"/>
    <w:rsid w:val="00BE044C"/>
    <w:rsid w:val="00BE38D7"/>
    <w:rsid w:val="00BE5C37"/>
    <w:rsid w:val="00BE6951"/>
    <w:rsid w:val="00BE6DA4"/>
    <w:rsid w:val="00BE7012"/>
    <w:rsid w:val="00BF5FE7"/>
    <w:rsid w:val="00BF60E8"/>
    <w:rsid w:val="00C00B6E"/>
    <w:rsid w:val="00C031F2"/>
    <w:rsid w:val="00C04F2B"/>
    <w:rsid w:val="00C04FF3"/>
    <w:rsid w:val="00C058C5"/>
    <w:rsid w:val="00C059C2"/>
    <w:rsid w:val="00C06288"/>
    <w:rsid w:val="00C06DD5"/>
    <w:rsid w:val="00C076F3"/>
    <w:rsid w:val="00C07A0D"/>
    <w:rsid w:val="00C1032B"/>
    <w:rsid w:val="00C12261"/>
    <w:rsid w:val="00C1325D"/>
    <w:rsid w:val="00C132E6"/>
    <w:rsid w:val="00C1432C"/>
    <w:rsid w:val="00C14AE7"/>
    <w:rsid w:val="00C17E2D"/>
    <w:rsid w:val="00C202F3"/>
    <w:rsid w:val="00C208DB"/>
    <w:rsid w:val="00C2146C"/>
    <w:rsid w:val="00C21789"/>
    <w:rsid w:val="00C2239E"/>
    <w:rsid w:val="00C232E6"/>
    <w:rsid w:val="00C23FC2"/>
    <w:rsid w:val="00C2422D"/>
    <w:rsid w:val="00C2460F"/>
    <w:rsid w:val="00C24971"/>
    <w:rsid w:val="00C2524B"/>
    <w:rsid w:val="00C27511"/>
    <w:rsid w:val="00C27512"/>
    <w:rsid w:val="00C30510"/>
    <w:rsid w:val="00C30997"/>
    <w:rsid w:val="00C32C62"/>
    <w:rsid w:val="00C357DC"/>
    <w:rsid w:val="00C37245"/>
    <w:rsid w:val="00C40E8A"/>
    <w:rsid w:val="00C41170"/>
    <w:rsid w:val="00C44313"/>
    <w:rsid w:val="00C454ED"/>
    <w:rsid w:val="00C46F30"/>
    <w:rsid w:val="00C50208"/>
    <w:rsid w:val="00C50484"/>
    <w:rsid w:val="00C52E33"/>
    <w:rsid w:val="00C538A0"/>
    <w:rsid w:val="00C54B54"/>
    <w:rsid w:val="00C54E7C"/>
    <w:rsid w:val="00C574CB"/>
    <w:rsid w:val="00C60CBC"/>
    <w:rsid w:val="00C62170"/>
    <w:rsid w:val="00C6261D"/>
    <w:rsid w:val="00C62C2D"/>
    <w:rsid w:val="00C63A1A"/>
    <w:rsid w:val="00C64422"/>
    <w:rsid w:val="00C6722E"/>
    <w:rsid w:val="00C67A65"/>
    <w:rsid w:val="00C701CB"/>
    <w:rsid w:val="00C71EF4"/>
    <w:rsid w:val="00C74828"/>
    <w:rsid w:val="00C74CA7"/>
    <w:rsid w:val="00C7552A"/>
    <w:rsid w:val="00C75778"/>
    <w:rsid w:val="00C76A17"/>
    <w:rsid w:val="00C76F7A"/>
    <w:rsid w:val="00C77D3A"/>
    <w:rsid w:val="00C77D95"/>
    <w:rsid w:val="00C80AF1"/>
    <w:rsid w:val="00C83FA9"/>
    <w:rsid w:val="00C84470"/>
    <w:rsid w:val="00C8475F"/>
    <w:rsid w:val="00C85B33"/>
    <w:rsid w:val="00C865B0"/>
    <w:rsid w:val="00C86AD5"/>
    <w:rsid w:val="00C87149"/>
    <w:rsid w:val="00C8795B"/>
    <w:rsid w:val="00C87DCE"/>
    <w:rsid w:val="00C916B5"/>
    <w:rsid w:val="00C91A77"/>
    <w:rsid w:val="00C92C84"/>
    <w:rsid w:val="00C93CD3"/>
    <w:rsid w:val="00C94A6D"/>
    <w:rsid w:val="00C9663C"/>
    <w:rsid w:val="00C96745"/>
    <w:rsid w:val="00C97499"/>
    <w:rsid w:val="00CA0661"/>
    <w:rsid w:val="00CA06B1"/>
    <w:rsid w:val="00CA0D93"/>
    <w:rsid w:val="00CA33F0"/>
    <w:rsid w:val="00CA4B8C"/>
    <w:rsid w:val="00CA4E40"/>
    <w:rsid w:val="00CA6095"/>
    <w:rsid w:val="00CA6482"/>
    <w:rsid w:val="00CA77AC"/>
    <w:rsid w:val="00CB2495"/>
    <w:rsid w:val="00CB253F"/>
    <w:rsid w:val="00CB57D4"/>
    <w:rsid w:val="00CB58C2"/>
    <w:rsid w:val="00CB593D"/>
    <w:rsid w:val="00CB6B7D"/>
    <w:rsid w:val="00CB796B"/>
    <w:rsid w:val="00CC141D"/>
    <w:rsid w:val="00CC1E6B"/>
    <w:rsid w:val="00CC32A1"/>
    <w:rsid w:val="00CC4413"/>
    <w:rsid w:val="00CC4BF8"/>
    <w:rsid w:val="00CC61A6"/>
    <w:rsid w:val="00CC7075"/>
    <w:rsid w:val="00CD0DCC"/>
    <w:rsid w:val="00CD17F8"/>
    <w:rsid w:val="00CD368A"/>
    <w:rsid w:val="00CD3F95"/>
    <w:rsid w:val="00CD48F0"/>
    <w:rsid w:val="00CD4F24"/>
    <w:rsid w:val="00CD507C"/>
    <w:rsid w:val="00CD59C7"/>
    <w:rsid w:val="00CD6BCE"/>
    <w:rsid w:val="00CD70E5"/>
    <w:rsid w:val="00CE0A30"/>
    <w:rsid w:val="00CE13C6"/>
    <w:rsid w:val="00CE2206"/>
    <w:rsid w:val="00CE2235"/>
    <w:rsid w:val="00CE22F0"/>
    <w:rsid w:val="00CE2A9D"/>
    <w:rsid w:val="00CE50FD"/>
    <w:rsid w:val="00CE54A4"/>
    <w:rsid w:val="00CE5EA6"/>
    <w:rsid w:val="00CE629F"/>
    <w:rsid w:val="00CF04B2"/>
    <w:rsid w:val="00CF0BBA"/>
    <w:rsid w:val="00CF1C0E"/>
    <w:rsid w:val="00CF2736"/>
    <w:rsid w:val="00CF34CC"/>
    <w:rsid w:val="00CF3B7E"/>
    <w:rsid w:val="00CF3F62"/>
    <w:rsid w:val="00CF46F5"/>
    <w:rsid w:val="00CF61DA"/>
    <w:rsid w:val="00CF71D4"/>
    <w:rsid w:val="00D006E7"/>
    <w:rsid w:val="00D02712"/>
    <w:rsid w:val="00D0494E"/>
    <w:rsid w:val="00D04BDF"/>
    <w:rsid w:val="00D05290"/>
    <w:rsid w:val="00D05D57"/>
    <w:rsid w:val="00D11811"/>
    <w:rsid w:val="00D12022"/>
    <w:rsid w:val="00D12AA9"/>
    <w:rsid w:val="00D13EAC"/>
    <w:rsid w:val="00D152EC"/>
    <w:rsid w:val="00D159B0"/>
    <w:rsid w:val="00D16BF1"/>
    <w:rsid w:val="00D16D6D"/>
    <w:rsid w:val="00D17AB4"/>
    <w:rsid w:val="00D20D6C"/>
    <w:rsid w:val="00D246AB"/>
    <w:rsid w:val="00D25F03"/>
    <w:rsid w:val="00D25F0F"/>
    <w:rsid w:val="00D30561"/>
    <w:rsid w:val="00D3158C"/>
    <w:rsid w:val="00D31FBF"/>
    <w:rsid w:val="00D32665"/>
    <w:rsid w:val="00D33344"/>
    <w:rsid w:val="00D334AB"/>
    <w:rsid w:val="00D34F78"/>
    <w:rsid w:val="00D361C3"/>
    <w:rsid w:val="00D36DDE"/>
    <w:rsid w:val="00D377B4"/>
    <w:rsid w:val="00D37887"/>
    <w:rsid w:val="00D37F0E"/>
    <w:rsid w:val="00D41810"/>
    <w:rsid w:val="00D41CD9"/>
    <w:rsid w:val="00D4262E"/>
    <w:rsid w:val="00D4470C"/>
    <w:rsid w:val="00D44EFD"/>
    <w:rsid w:val="00D4513D"/>
    <w:rsid w:val="00D4757D"/>
    <w:rsid w:val="00D52B27"/>
    <w:rsid w:val="00D53074"/>
    <w:rsid w:val="00D54394"/>
    <w:rsid w:val="00D565E6"/>
    <w:rsid w:val="00D56A7C"/>
    <w:rsid w:val="00D672F2"/>
    <w:rsid w:val="00D72675"/>
    <w:rsid w:val="00D73828"/>
    <w:rsid w:val="00D74AEA"/>
    <w:rsid w:val="00D75CB5"/>
    <w:rsid w:val="00D77399"/>
    <w:rsid w:val="00D77E5A"/>
    <w:rsid w:val="00D80885"/>
    <w:rsid w:val="00D8247C"/>
    <w:rsid w:val="00D824C3"/>
    <w:rsid w:val="00D8273B"/>
    <w:rsid w:val="00D8295C"/>
    <w:rsid w:val="00D83DF0"/>
    <w:rsid w:val="00D84F5D"/>
    <w:rsid w:val="00D85997"/>
    <w:rsid w:val="00D8744B"/>
    <w:rsid w:val="00D87ABB"/>
    <w:rsid w:val="00D90C6D"/>
    <w:rsid w:val="00D915DD"/>
    <w:rsid w:val="00D920EA"/>
    <w:rsid w:val="00D93580"/>
    <w:rsid w:val="00D93699"/>
    <w:rsid w:val="00D94395"/>
    <w:rsid w:val="00D970B6"/>
    <w:rsid w:val="00D971E3"/>
    <w:rsid w:val="00D9729F"/>
    <w:rsid w:val="00D97E8C"/>
    <w:rsid w:val="00DA0BB8"/>
    <w:rsid w:val="00DA0BEA"/>
    <w:rsid w:val="00DA4144"/>
    <w:rsid w:val="00DA48A8"/>
    <w:rsid w:val="00DA4E50"/>
    <w:rsid w:val="00DA7FD9"/>
    <w:rsid w:val="00DB028D"/>
    <w:rsid w:val="00DB0E5A"/>
    <w:rsid w:val="00DB230B"/>
    <w:rsid w:val="00DB2C6F"/>
    <w:rsid w:val="00DB617F"/>
    <w:rsid w:val="00DB62CA"/>
    <w:rsid w:val="00DC034A"/>
    <w:rsid w:val="00DC1F9C"/>
    <w:rsid w:val="00DC41AB"/>
    <w:rsid w:val="00DC445D"/>
    <w:rsid w:val="00DC56BF"/>
    <w:rsid w:val="00DC5D5F"/>
    <w:rsid w:val="00DD06EA"/>
    <w:rsid w:val="00DD0CB1"/>
    <w:rsid w:val="00DD3106"/>
    <w:rsid w:val="00DD3575"/>
    <w:rsid w:val="00DD4A22"/>
    <w:rsid w:val="00DD5D22"/>
    <w:rsid w:val="00DD5EB9"/>
    <w:rsid w:val="00DD6885"/>
    <w:rsid w:val="00DD6B7C"/>
    <w:rsid w:val="00DE396A"/>
    <w:rsid w:val="00DE54EE"/>
    <w:rsid w:val="00DE5E5E"/>
    <w:rsid w:val="00DE625E"/>
    <w:rsid w:val="00DE6366"/>
    <w:rsid w:val="00DE71F5"/>
    <w:rsid w:val="00DE788F"/>
    <w:rsid w:val="00DE7F83"/>
    <w:rsid w:val="00DF023E"/>
    <w:rsid w:val="00DF11F6"/>
    <w:rsid w:val="00DF3896"/>
    <w:rsid w:val="00DF3F30"/>
    <w:rsid w:val="00DF4171"/>
    <w:rsid w:val="00DF49F0"/>
    <w:rsid w:val="00DF532C"/>
    <w:rsid w:val="00DF5703"/>
    <w:rsid w:val="00DF63DB"/>
    <w:rsid w:val="00E0069B"/>
    <w:rsid w:val="00E026FA"/>
    <w:rsid w:val="00E04A93"/>
    <w:rsid w:val="00E04C6F"/>
    <w:rsid w:val="00E05509"/>
    <w:rsid w:val="00E05D3D"/>
    <w:rsid w:val="00E0607F"/>
    <w:rsid w:val="00E06134"/>
    <w:rsid w:val="00E063D3"/>
    <w:rsid w:val="00E0649D"/>
    <w:rsid w:val="00E07954"/>
    <w:rsid w:val="00E1107E"/>
    <w:rsid w:val="00E13032"/>
    <w:rsid w:val="00E14B0F"/>
    <w:rsid w:val="00E20691"/>
    <w:rsid w:val="00E22DB8"/>
    <w:rsid w:val="00E245D7"/>
    <w:rsid w:val="00E2483C"/>
    <w:rsid w:val="00E2495B"/>
    <w:rsid w:val="00E25AC7"/>
    <w:rsid w:val="00E25B25"/>
    <w:rsid w:val="00E26B48"/>
    <w:rsid w:val="00E27158"/>
    <w:rsid w:val="00E30044"/>
    <w:rsid w:val="00E30BB6"/>
    <w:rsid w:val="00E30BF8"/>
    <w:rsid w:val="00E30CAB"/>
    <w:rsid w:val="00E32685"/>
    <w:rsid w:val="00E33381"/>
    <w:rsid w:val="00E33A5A"/>
    <w:rsid w:val="00E3551D"/>
    <w:rsid w:val="00E35A25"/>
    <w:rsid w:val="00E37832"/>
    <w:rsid w:val="00E37834"/>
    <w:rsid w:val="00E401E6"/>
    <w:rsid w:val="00E41EBD"/>
    <w:rsid w:val="00E430D6"/>
    <w:rsid w:val="00E43987"/>
    <w:rsid w:val="00E43DAF"/>
    <w:rsid w:val="00E46346"/>
    <w:rsid w:val="00E51207"/>
    <w:rsid w:val="00E52A5E"/>
    <w:rsid w:val="00E52FF2"/>
    <w:rsid w:val="00E53F71"/>
    <w:rsid w:val="00E544CC"/>
    <w:rsid w:val="00E551BC"/>
    <w:rsid w:val="00E57555"/>
    <w:rsid w:val="00E6188B"/>
    <w:rsid w:val="00E61F53"/>
    <w:rsid w:val="00E70079"/>
    <w:rsid w:val="00E710F5"/>
    <w:rsid w:val="00E72099"/>
    <w:rsid w:val="00E72ADA"/>
    <w:rsid w:val="00E73EF0"/>
    <w:rsid w:val="00E74EE6"/>
    <w:rsid w:val="00E769FF"/>
    <w:rsid w:val="00E80003"/>
    <w:rsid w:val="00E83448"/>
    <w:rsid w:val="00E8378E"/>
    <w:rsid w:val="00E83DF6"/>
    <w:rsid w:val="00E83E65"/>
    <w:rsid w:val="00E86383"/>
    <w:rsid w:val="00E90DC1"/>
    <w:rsid w:val="00E91B5C"/>
    <w:rsid w:val="00E92156"/>
    <w:rsid w:val="00E937E2"/>
    <w:rsid w:val="00E95791"/>
    <w:rsid w:val="00E966C4"/>
    <w:rsid w:val="00EA2058"/>
    <w:rsid w:val="00EA36B3"/>
    <w:rsid w:val="00EA55A8"/>
    <w:rsid w:val="00EA594F"/>
    <w:rsid w:val="00EA766E"/>
    <w:rsid w:val="00EA7803"/>
    <w:rsid w:val="00EB0A05"/>
    <w:rsid w:val="00EB14B4"/>
    <w:rsid w:val="00EB1DF5"/>
    <w:rsid w:val="00EB4422"/>
    <w:rsid w:val="00EB79B7"/>
    <w:rsid w:val="00EC13E8"/>
    <w:rsid w:val="00EC17D9"/>
    <w:rsid w:val="00EC1DE8"/>
    <w:rsid w:val="00EC21D2"/>
    <w:rsid w:val="00EC2829"/>
    <w:rsid w:val="00EC320B"/>
    <w:rsid w:val="00EC37CD"/>
    <w:rsid w:val="00EC621F"/>
    <w:rsid w:val="00EC63A4"/>
    <w:rsid w:val="00EC68D1"/>
    <w:rsid w:val="00EC72DA"/>
    <w:rsid w:val="00ED195D"/>
    <w:rsid w:val="00ED277A"/>
    <w:rsid w:val="00ED30C2"/>
    <w:rsid w:val="00ED3796"/>
    <w:rsid w:val="00ED422D"/>
    <w:rsid w:val="00ED7BC1"/>
    <w:rsid w:val="00EE5D99"/>
    <w:rsid w:val="00EE68BA"/>
    <w:rsid w:val="00EF0922"/>
    <w:rsid w:val="00EF0DDC"/>
    <w:rsid w:val="00EF1EE3"/>
    <w:rsid w:val="00EF41C5"/>
    <w:rsid w:val="00EF4A87"/>
    <w:rsid w:val="00EF552B"/>
    <w:rsid w:val="00EF5650"/>
    <w:rsid w:val="00EF785D"/>
    <w:rsid w:val="00EF7D6B"/>
    <w:rsid w:val="00F011A1"/>
    <w:rsid w:val="00F02053"/>
    <w:rsid w:val="00F02131"/>
    <w:rsid w:val="00F04288"/>
    <w:rsid w:val="00F049B0"/>
    <w:rsid w:val="00F051A7"/>
    <w:rsid w:val="00F05731"/>
    <w:rsid w:val="00F061F6"/>
    <w:rsid w:val="00F063C8"/>
    <w:rsid w:val="00F0699D"/>
    <w:rsid w:val="00F06BE4"/>
    <w:rsid w:val="00F10296"/>
    <w:rsid w:val="00F12D31"/>
    <w:rsid w:val="00F1383D"/>
    <w:rsid w:val="00F167D7"/>
    <w:rsid w:val="00F20999"/>
    <w:rsid w:val="00F21AC6"/>
    <w:rsid w:val="00F22239"/>
    <w:rsid w:val="00F225B9"/>
    <w:rsid w:val="00F23324"/>
    <w:rsid w:val="00F23CD7"/>
    <w:rsid w:val="00F257A3"/>
    <w:rsid w:val="00F25D46"/>
    <w:rsid w:val="00F2750E"/>
    <w:rsid w:val="00F27B63"/>
    <w:rsid w:val="00F30E71"/>
    <w:rsid w:val="00F31684"/>
    <w:rsid w:val="00F32669"/>
    <w:rsid w:val="00F3322D"/>
    <w:rsid w:val="00F33935"/>
    <w:rsid w:val="00F33978"/>
    <w:rsid w:val="00F34F15"/>
    <w:rsid w:val="00F36373"/>
    <w:rsid w:val="00F40ABE"/>
    <w:rsid w:val="00F40E28"/>
    <w:rsid w:val="00F41ACC"/>
    <w:rsid w:val="00F4217D"/>
    <w:rsid w:val="00F427BA"/>
    <w:rsid w:val="00F42917"/>
    <w:rsid w:val="00F436E1"/>
    <w:rsid w:val="00F443C4"/>
    <w:rsid w:val="00F44432"/>
    <w:rsid w:val="00F44C5A"/>
    <w:rsid w:val="00F46F1E"/>
    <w:rsid w:val="00F51818"/>
    <w:rsid w:val="00F51BA2"/>
    <w:rsid w:val="00F53876"/>
    <w:rsid w:val="00F568C4"/>
    <w:rsid w:val="00F60010"/>
    <w:rsid w:val="00F613A6"/>
    <w:rsid w:val="00F61608"/>
    <w:rsid w:val="00F62174"/>
    <w:rsid w:val="00F62BCD"/>
    <w:rsid w:val="00F62FFD"/>
    <w:rsid w:val="00F65137"/>
    <w:rsid w:val="00F6544E"/>
    <w:rsid w:val="00F65CCE"/>
    <w:rsid w:val="00F67DDA"/>
    <w:rsid w:val="00F70268"/>
    <w:rsid w:val="00F70A3C"/>
    <w:rsid w:val="00F710C3"/>
    <w:rsid w:val="00F71AF9"/>
    <w:rsid w:val="00F736A1"/>
    <w:rsid w:val="00F7405C"/>
    <w:rsid w:val="00F75EA9"/>
    <w:rsid w:val="00F7638D"/>
    <w:rsid w:val="00F77A1E"/>
    <w:rsid w:val="00F77EA9"/>
    <w:rsid w:val="00F80644"/>
    <w:rsid w:val="00F81B0E"/>
    <w:rsid w:val="00F82287"/>
    <w:rsid w:val="00F837CA"/>
    <w:rsid w:val="00F83B08"/>
    <w:rsid w:val="00F84901"/>
    <w:rsid w:val="00F85743"/>
    <w:rsid w:val="00F85B35"/>
    <w:rsid w:val="00F8730B"/>
    <w:rsid w:val="00F900FB"/>
    <w:rsid w:val="00F910F1"/>
    <w:rsid w:val="00F93FC8"/>
    <w:rsid w:val="00F945D3"/>
    <w:rsid w:val="00F95B58"/>
    <w:rsid w:val="00F96FBC"/>
    <w:rsid w:val="00FA1BE9"/>
    <w:rsid w:val="00FA52E2"/>
    <w:rsid w:val="00FA574E"/>
    <w:rsid w:val="00FA6468"/>
    <w:rsid w:val="00FA76AD"/>
    <w:rsid w:val="00FB14B4"/>
    <w:rsid w:val="00FB6254"/>
    <w:rsid w:val="00FB6E04"/>
    <w:rsid w:val="00FB70BB"/>
    <w:rsid w:val="00FC03A8"/>
    <w:rsid w:val="00FC203C"/>
    <w:rsid w:val="00FC2F37"/>
    <w:rsid w:val="00FC38BC"/>
    <w:rsid w:val="00FC3909"/>
    <w:rsid w:val="00FC49A9"/>
    <w:rsid w:val="00FC551E"/>
    <w:rsid w:val="00FD382C"/>
    <w:rsid w:val="00FE010B"/>
    <w:rsid w:val="00FE04EC"/>
    <w:rsid w:val="00FE0C79"/>
    <w:rsid w:val="00FE0CCF"/>
    <w:rsid w:val="00FE48DB"/>
    <w:rsid w:val="00FE4B02"/>
    <w:rsid w:val="00FE4D46"/>
    <w:rsid w:val="00FE4DC2"/>
    <w:rsid w:val="00FE51A0"/>
    <w:rsid w:val="00FF3E60"/>
    <w:rsid w:val="00FF40CD"/>
    <w:rsid w:val="00FF4119"/>
    <w:rsid w:val="00FF44E9"/>
    <w:rsid w:val="00FF5700"/>
    <w:rsid w:val="00FF71AB"/>
    <w:rsid w:val="01856CF4"/>
    <w:rsid w:val="019249F7"/>
    <w:rsid w:val="01E65C9D"/>
    <w:rsid w:val="02B7791A"/>
    <w:rsid w:val="02BF3FFE"/>
    <w:rsid w:val="038C47E8"/>
    <w:rsid w:val="03E71812"/>
    <w:rsid w:val="043133A1"/>
    <w:rsid w:val="044E0E94"/>
    <w:rsid w:val="04B07A0F"/>
    <w:rsid w:val="0599502C"/>
    <w:rsid w:val="05B56B86"/>
    <w:rsid w:val="068C5CE7"/>
    <w:rsid w:val="07984E12"/>
    <w:rsid w:val="07A75B9E"/>
    <w:rsid w:val="07C305E8"/>
    <w:rsid w:val="08D523C5"/>
    <w:rsid w:val="0C1D19C6"/>
    <w:rsid w:val="0C541E84"/>
    <w:rsid w:val="0CDA7A51"/>
    <w:rsid w:val="0D1E73EC"/>
    <w:rsid w:val="0D33097E"/>
    <w:rsid w:val="0DB66227"/>
    <w:rsid w:val="0ED65FE7"/>
    <w:rsid w:val="0FCA415B"/>
    <w:rsid w:val="10052BB4"/>
    <w:rsid w:val="10FF049D"/>
    <w:rsid w:val="134378E5"/>
    <w:rsid w:val="1536226E"/>
    <w:rsid w:val="153F23C0"/>
    <w:rsid w:val="15C251DC"/>
    <w:rsid w:val="16464128"/>
    <w:rsid w:val="167C57F0"/>
    <w:rsid w:val="19141AB8"/>
    <w:rsid w:val="1BB65921"/>
    <w:rsid w:val="1BEB70DD"/>
    <w:rsid w:val="1CF65D9F"/>
    <w:rsid w:val="1CFF29B5"/>
    <w:rsid w:val="1D1201F4"/>
    <w:rsid w:val="1DF6DC2D"/>
    <w:rsid w:val="1E0B492F"/>
    <w:rsid w:val="1F4E3139"/>
    <w:rsid w:val="1FBD4921"/>
    <w:rsid w:val="1FC51D4D"/>
    <w:rsid w:val="1FFB1B5F"/>
    <w:rsid w:val="201D3EC6"/>
    <w:rsid w:val="20692753"/>
    <w:rsid w:val="21461552"/>
    <w:rsid w:val="21902632"/>
    <w:rsid w:val="21D62661"/>
    <w:rsid w:val="22A35CDB"/>
    <w:rsid w:val="22BE6D2B"/>
    <w:rsid w:val="239301B8"/>
    <w:rsid w:val="23E82C4A"/>
    <w:rsid w:val="247420AE"/>
    <w:rsid w:val="249B02D8"/>
    <w:rsid w:val="25333A00"/>
    <w:rsid w:val="25D16D75"/>
    <w:rsid w:val="264D06D0"/>
    <w:rsid w:val="268D4772"/>
    <w:rsid w:val="27221E7B"/>
    <w:rsid w:val="27483463"/>
    <w:rsid w:val="27864DF9"/>
    <w:rsid w:val="28641041"/>
    <w:rsid w:val="297B728F"/>
    <w:rsid w:val="2A201137"/>
    <w:rsid w:val="2A30559D"/>
    <w:rsid w:val="2A9E232A"/>
    <w:rsid w:val="2BB172BB"/>
    <w:rsid w:val="2BDD7C7F"/>
    <w:rsid w:val="2BF31E4F"/>
    <w:rsid w:val="2C417FDC"/>
    <w:rsid w:val="2D553155"/>
    <w:rsid w:val="2D5871F0"/>
    <w:rsid w:val="2D78144A"/>
    <w:rsid w:val="2D95899F"/>
    <w:rsid w:val="2DC7BD8C"/>
    <w:rsid w:val="2E3472ED"/>
    <w:rsid w:val="2EC264EE"/>
    <w:rsid w:val="2F0C4DF2"/>
    <w:rsid w:val="2FB77F38"/>
    <w:rsid w:val="2FBF086F"/>
    <w:rsid w:val="2FF9384C"/>
    <w:rsid w:val="2FFF244B"/>
    <w:rsid w:val="307C1E5C"/>
    <w:rsid w:val="30D13F08"/>
    <w:rsid w:val="32BF4C41"/>
    <w:rsid w:val="33A73381"/>
    <w:rsid w:val="3431005C"/>
    <w:rsid w:val="34EF6F9B"/>
    <w:rsid w:val="36344557"/>
    <w:rsid w:val="36390859"/>
    <w:rsid w:val="36834A81"/>
    <w:rsid w:val="373B2346"/>
    <w:rsid w:val="37767826"/>
    <w:rsid w:val="37F53135"/>
    <w:rsid w:val="3A117C64"/>
    <w:rsid w:val="3AF15A45"/>
    <w:rsid w:val="3AF50A7C"/>
    <w:rsid w:val="3B4F2D38"/>
    <w:rsid w:val="3D797C55"/>
    <w:rsid w:val="3DFF0968"/>
    <w:rsid w:val="3E19185A"/>
    <w:rsid w:val="3EF760BD"/>
    <w:rsid w:val="3F44621C"/>
    <w:rsid w:val="3F5F889D"/>
    <w:rsid w:val="40ED0D78"/>
    <w:rsid w:val="413739F9"/>
    <w:rsid w:val="428B0BB6"/>
    <w:rsid w:val="42C96091"/>
    <w:rsid w:val="44970324"/>
    <w:rsid w:val="464C4DB4"/>
    <w:rsid w:val="46625A9C"/>
    <w:rsid w:val="46D816E7"/>
    <w:rsid w:val="46DF7262"/>
    <w:rsid w:val="46E33486"/>
    <w:rsid w:val="473A6ED1"/>
    <w:rsid w:val="47FDE58F"/>
    <w:rsid w:val="480B1EB6"/>
    <w:rsid w:val="483A7236"/>
    <w:rsid w:val="491C0A91"/>
    <w:rsid w:val="4A193AA0"/>
    <w:rsid w:val="4B4B15BB"/>
    <w:rsid w:val="4B9E553B"/>
    <w:rsid w:val="4D5442CC"/>
    <w:rsid w:val="4E405F96"/>
    <w:rsid w:val="4F5F5912"/>
    <w:rsid w:val="4F8D67FC"/>
    <w:rsid w:val="500674D5"/>
    <w:rsid w:val="50AD057B"/>
    <w:rsid w:val="50D96FCF"/>
    <w:rsid w:val="50EF2A3B"/>
    <w:rsid w:val="50F47AE6"/>
    <w:rsid w:val="52D17D44"/>
    <w:rsid w:val="52FB2138"/>
    <w:rsid w:val="53931047"/>
    <w:rsid w:val="543E5B3D"/>
    <w:rsid w:val="54584D63"/>
    <w:rsid w:val="546310C0"/>
    <w:rsid w:val="558A3D20"/>
    <w:rsid w:val="55E4400C"/>
    <w:rsid w:val="56DDFE99"/>
    <w:rsid w:val="57903AFA"/>
    <w:rsid w:val="57AF187F"/>
    <w:rsid w:val="581D2288"/>
    <w:rsid w:val="585F5BF2"/>
    <w:rsid w:val="586B7ED4"/>
    <w:rsid w:val="58A3336A"/>
    <w:rsid w:val="597A1FF9"/>
    <w:rsid w:val="59A57901"/>
    <w:rsid w:val="5A225FD8"/>
    <w:rsid w:val="5A297969"/>
    <w:rsid w:val="5A7E52AA"/>
    <w:rsid w:val="5BC70C25"/>
    <w:rsid w:val="5BDA3F60"/>
    <w:rsid w:val="5D946CC2"/>
    <w:rsid w:val="5EA35BBC"/>
    <w:rsid w:val="5F5868F1"/>
    <w:rsid w:val="5F6F44DC"/>
    <w:rsid w:val="5FE2FAC0"/>
    <w:rsid w:val="5FFF128E"/>
    <w:rsid w:val="60B14345"/>
    <w:rsid w:val="60EA0FF9"/>
    <w:rsid w:val="610E6B23"/>
    <w:rsid w:val="621325AD"/>
    <w:rsid w:val="626D0F25"/>
    <w:rsid w:val="631E218A"/>
    <w:rsid w:val="64BF56DC"/>
    <w:rsid w:val="666514DB"/>
    <w:rsid w:val="67760541"/>
    <w:rsid w:val="6888115D"/>
    <w:rsid w:val="691260B8"/>
    <w:rsid w:val="6ACB1C06"/>
    <w:rsid w:val="6ADF0AD6"/>
    <w:rsid w:val="6B1D450D"/>
    <w:rsid w:val="6B40723F"/>
    <w:rsid w:val="6BDC4926"/>
    <w:rsid w:val="6C783074"/>
    <w:rsid w:val="6DD55217"/>
    <w:rsid w:val="6DE41446"/>
    <w:rsid w:val="6E272FA3"/>
    <w:rsid w:val="6FEFC88A"/>
    <w:rsid w:val="6FF00029"/>
    <w:rsid w:val="70657846"/>
    <w:rsid w:val="70C17FC9"/>
    <w:rsid w:val="711809AF"/>
    <w:rsid w:val="72A57289"/>
    <w:rsid w:val="73C56F5D"/>
    <w:rsid w:val="73FD3478"/>
    <w:rsid w:val="749B3FF8"/>
    <w:rsid w:val="750962C0"/>
    <w:rsid w:val="7545134C"/>
    <w:rsid w:val="75C4395B"/>
    <w:rsid w:val="75DF4433"/>
    <w:rsid w:val="75EF0DA4"/>
    <w:rsid w:val="7691562B"/>
    <w:rsid w:val="76CE8BA3"/>
    <w:rsid w:val="76EFB69A"/>
    <w:rsid w:val="77691103"/>
    <w:rsid w:val="77BE6150"/>
    <w:rsid w:val="77BFDFE0"/>
    <w:rsid w:val="77D558AA"/>
    <w:rsid w:val="79520A04"/>
    <w:rsid w:val="7ABB3C5A"/>
    <w:rsid w:val="7ABF7C1D"/>
    <w:rsid w:val="7AFFAC3F"/>
    <w:rsid w:val="7B0D6E73"/>
    <w:rsid w:val="7B3D5F50"/>
    <w:rsid w:val="7CCC1EDE"/>
    <w:rsid w:val="7D8B70AB"/>
    <w:rsid w:val="7DFEC1FB"/>
    <w:rsid w:val="7E7FA0A3"/>
    <w:rsid w:val="7EBF307C"/>
    <w:rsid w:val="7EFA2371"/>
    <w:rsid w:val="7FF13411"/>
    <w:rsid w:val="9ED62906"/>
    <w:rsid w:val="9F1BA260"/>
    <w:rsid w:val="9FE50F78"/>
    <w:rsid w:val="A17B09C6"/>
    <w:rsid w:val="A7F3BD19"/>
    <w:rsid w:val="B6E73933"/>
    <w:rsid w:val="BBDE76FE"/>
    <w:rsid w:val="BDBF6F6F"/>
    <w:rsid w:val="BE76F0ED"/>
    <w:rsid w:val="C7DF0E3D"/>
    <w:rsid w:val="CFAD74EB"/>
    <w:rsid w:val="D13F4A5E"/>
    <w:rsid w:val="D3ECA15A"/>
    <w:rsid w:val="DDFF5D63"/>
    <w:rsid w:val="DEEBD742"/>
    <w:rsid w:val="DFFF667D"/>
    <w:rsid w:val="EBDD8E67"/>
    <w:rsid w:val="EDF7F296"/>
    <w:rsid w:val="EEFE765A"/>
    <w:rsid w:val="EFFF807B"/>
    <w:rsid w:val="F3BB0D99"/>
    <w:rsid w:val="F3ED3D8F"/>
    <w:rsid w:val="F4F6FF82"/>
    <w:rsid w:val="F7F5DFE3"/>
    <w:rsid w:val="F90F94F8"/>
    <w:rsid w:val="F9DFED1E"/>
    <w:rsid w:val="F9E47141"/>
    <w:rsid w:val="FB5FCA65"/>
    <w:rsid w:val="FBFBC6DF"/>
    <w:rsid w:val="FBFD044D"/>
    <w:rsid w:val="FBFF8962"/>
    <w:rsid w:val="FCF7E2CE"/>
    <w:rsid w:val="FE386826"/>
    <w:rsid w:val="FEEC027A"/>
    <w:rsid w:val="FF96F016"/>
    <w:rsid w:val="FFCD6B80"/>
    <w:rsid w:val="FFFD0973"/>
    <w:rsid w:val="FFFE20E5"/>
    <w:rsid w:val="FFFFD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nhideWhenUsed="0" w:uiPriority="0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0" w:semiHidden="0" w:name="toc 1"/>
    <w:lsdException w:qFormat="1" w:uiPriority="0" w:semiHidden="0" w:name="toc 2"/>
    <w:lsdException w:qFormat="1" w:uiPriority="0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name="Body Text"/>
    <w:lsdException w:qFormat="1" w:unhideWhenUsed="0" w:uiPriority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name="Body Text Indent 2"/>
    <w:lsdException w:qFormat="1" w:unhideWhenUsed="0" w:uiPriority="0" w:name="Body Text Indent 3"/>
    <w:lsdException w:uiPriority="0" w:name="Block Text"/>
    <w:lsdException w:qFormat="1" w:unhideWhenUsed="0" w:uiPriority="0" w:name="Hyperlink"/>
    <w:lsdException w:qFormat="1" w:unhideWhenUsed="0"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28"/>
    <w:qFormat/>
    <w:uiPriority w:val="0"/>
    <w:pPr>
      <w:keepNext/>
      <w:spacing w:beforeLines="100" w:afterLines="50"/>
      <w:jc w:val="center"/>
      <w:outlineLvl w:val="0"/>
    </w:pPr>
    <w:rPr>
      <w:rFonts w:eastAsia="黑体"/>
      <w:b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jc w:val="left"/>
      <w:outlineLvl w:val="1"/>
    </w:pPr>
    <w:rPr>
      <w:rFonts w:ascii="仿宋_GB2312" w:hAnsi="宋体" w:eastAsia="仿宋_GB2312"/>
      <w:b/>
      <w:bCs/>
      <w:sz w:val="30"/>
      <w:szCs w:val="30"/>
    </w:rPr>
  </w:style>
  <w:style w:type="paragraph" w:styleId="4">
    <w:name w:val="heading 3"/>
    <w:basedOn w:val="1"/>
    <w:next w:val="1"/>
    <w:link w:val="29"/>
    <w:qFormat/>
    <w:uiPriority w:val="0"/>
    <w:pPr>
      <w:keepNext/>
      <w:keepLines/>
      <w:spacing w:before="260" w:after="260" w:line="413" w:lineRule="auto"/>
      <w:ind w:left="100" w:leftChars="100" w:right="210" w:rightChars="100"/>
      <w:jc w:val="left"/>
      <w:outlineLvl w:val="2"/>
    </w:pPr>
    <w:rPr>
      <w:rFonts w:eastAsia="仿宋_GB2312"/>
      <w:b/>
      <w:sz w:val="30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80" w:after="290" w:line="260" w:lineRule="exact"/>
      <w:jc w:val="center"/>
      <w:outlineLvl w:val="3"/>
    </w:pPr>
    <w:rPr>
      <w:rFonts w:ascii="Cambria" w:hAnsi="Cambria"/>
      <w:bCs/>
      <w:sz w:val="28"/>
      <w:szCs w:val="28"/>
    </w:rPr>
  </w:style>
  <w:style w:type="character" w:default="1" w:styleId="24">
    <w:name w:val="Default Paragraph Font"/>
    <w:unhideWhenUsed/>
    <w:qFormat/>
    <w:uiPriority w:val="1"/>
  </w:style>
  <w:style w:type="table" w:default="1" w:styleId="2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Document Map"/>
    <w:basedOn w:val="1"/>
    <w:semiHidden/>
    <w:qFormat/>
    <w:uiPriority w:val="0"/>
    <w:pPr>
      <w:shd w:val="clear" w:color="auto" w:fill="000080"/>
    </w:pPr>
  </w:style>
  <w:style w:type="paragraph" w:styleId="7">
    <w:name w:val="Body Text"/>
    <w:basedOn w:val="1"/>
    <w:semiHidden/>
    <w:qFormat/>
    <w:uiPriority w:val="0"/>
    <w:pPr>
      <w:spacing w:after="120"/>
    </w:pPr>
  </w:style>
  <w:style w:type="paragraph" w:styleId="8">
    <w:name w:val="Body Text Indent"/>
    <w:basedOn w:val="1"/>
    <w:link w:val="30"/>
    <w:semiHidden/>
    <w:qFormat/>
    <w:uiPriority w:val="0"/>
    <w:pPr>
      <w:ind w:firstLine="660"/>
    </w:pPr>
    <w:rPr>
      <w:rFonts w:eastAsia="仿宋_GB2312"/>
      <w:sz w:val="32"/>
    </w:rPr>
  </w:style>
  <w:style w:type="paragraph" w:styleId="9">
    <w:name w:val="toc 3"/>
    <w:basedOn w:val="1"/>
    <w:next w:val="1"/>
    <w:unhideWhenUsed/>
    <w:qFormat/>
    <w:uiPriority w:val="0"/>
    <w:pPr>
      <w:widowControl/>
      <w:spacing w:after="100" w:line="276" w:lineRule="auto"/>
      <w:ind w:left="440"/>
      <w:jc w:val="left"/>
    </w:pPr>
    <w:rPr>
      <w:rFonts w:ascii="Calibri" w:hAnsi="Calibri"/>
      <w:kern w:val="0"/>
      <w:sz w:val="22"/>
      <w:szCs w:val="22"/>
    </w:rPr>
  </w:style>
  <w:style w:type="paragraph" w:styleId="10">
    <w:name w:val="Plain Text"/>
    <w:basedOn w:val="1"/>
    <w:link w:val="67"/>
    <w:qFormat/>
    <w:uiPriority w:val="0"/>
    <w:pPr>
      <w:spacing w:line="360" w:lineRule="auto"/>
      <w:ind w:firstLine="480" w:firstLineChars="200"/>
    </w:pPr>
    <w:rPr>
      <w:rFonts w:ascii="仿宋_GB2312"/>
      <w:sz w:val="24"/>
    </w:rPr>
  </w:style>
  <w:style w:type="paragraph" w:styleId="11">
    <w:name w:val="Date"/>
    <w:basedOn w:val="1"/>
    <w:next w:val="1"/>
    <w:link w:val="31"/>
    <w:semiHidden/>
    <w:qFormat/>
    <w:uiPriority w:val="0"/>
    <w:pPr>
      <w:ind w:left="100" w:leftChars="2500"/>
    </w:pPr>
    <w:rPr>
      <w:b/>
      <w:sz w:val="32"/>
    </w:rPr>
  </w:style>
  <w:style w:type="paragraph" w:styleId="12">
    <w:name w:val="Body Text Indent 2"/>
    <w:basedOn w:val="1"/>
    <w:link w:val="32"/>
    <w:semiHidden/>
    <w:qFormat/>
    <w:uiPriority w:val="0"/>
    <w:pPr>
      <w:spacing w:after="120" w:line="480" w:lineRule="auto"/>
      <w:ind w:left="420" w:leftChars="200"/>
    </w:pPr>
  </w:style>
  <w:style w:type="paragraph" w:styleId="13">
    <w:name w:val="Balloon Text"/>
    <w:basedOn w:val="1"/>
    <w:qFormat/>
    <w:uiPriority w:val="0"/>
    <w:rPr>
      <w:sz w:val="18"/>
    </w:rPr>
  </w:style>
  <w:style w:type="paragraph" w:styleId="1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5">
    <w:name w:val="header"/>
    <w:basedOn w:val="1"/>
    <w:link w:val="33"/>
    <w:semiHidden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6">
    <w:name w:val="toc 1"/>
    <w:basedOn w:val="1"/>
    <w:next w:val="1"/>
    <w:unhideWhenUsed/>
    <w:qFormat/>
    <w:uiPriority w:val="0"/>
    <w:pPr>
      <w:widowControl/>
      <w:spacing w:after="100" w:line="276" w:lineRule="auto"/>
      <w:jc w:val="left"/>
    </w:pPr>
    <w:rPr>
      <w:rFonts w:ascii="Calibri" w:hAnsi="Calibri"/>
      <w:kern w:val="0"/>
      <w:sz w:val="22"/>
      <w:szCs w:val="22"/>
    </w:rPr>
  </w:style>
  <w:style w:type="paragraph" w:styleId="17">
    <w:name w:val="Body Text Indent 3"/>
    <w:basedOn w:val="1"/>
    <w:link w:val="34"/>
    <w:semiHidden/>
    <w:qFormat/>
    <w:uiPriority w:val="0"/>
    <w:pPr>
      <w:ind w:firstLine="420" w:firstLineChars="200"/>
    </w:pPr>
  </w:style>
  <w:style w:type="paragraph" w:styleId="18">
    <w:name w:val="toc 2"/>
    <w:basedOn w:val="1"/>
    <w:next w:val="1"/>
    <w:unhideWhenUsed/>
    <w:qFormat/>
    <w:uiPriority w:val="0"/>
    <w:pPr>
      <w:widowControl/>
      <w:spacing w:after="100" w:line="276" w:lineRule="auto"/>
      <w:ind w:left="220"/>
      <w:jc w:val="left"/>
    </w:pPr>
    <w:rPr>
      <w:rFonts w:ascii="Calibri" w:hAnsi="Calibri"/>
      <w:kern w:val="0"/>
      <w:sz w:val="22"/>
      <w:szCs w:val="22"/>
    </w:rPr>
  </w:style>
  <w:style w:type="paragraph" w:styleId="1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20">
    <w:name w:val="index 1"/>
    <w:basedOn w:val="1"/>
    <w:next w:val="1"/>
    <w:semiHidden/>
    <w:qFormat/>
    <w:uiPriority w:val="0"/>
    <w:pPr>
      <w:widowControl/>
      <w:snapToGrid w:val="0"/>
    </w:pPr>
  </w:style>
  <w:style w:type="paragraph" w:styleId="21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黑体"/>
      <w:b/>
      <w:bCs/>
      <w:sz w:val="52"/>
      <w:szCs w:val="32"/>
    </w:rPr>
  </w:style>
  <w:style w:type="table" w:styleId="23">
    <w:name w:val="Table Grid"/>
    <w:basedOn w:val="22"/>
    <w:qFormat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25">
    <w:name w:val="page number"/>
    <w:basedOn w:val="24"/>
    <w:semiHidden/>
    <w:qFormat/>
    <w:uiPriority w:val="0"/>
  </w:style>
  <w:style w:type="character" w:styleId="26">
    <w:name w:val="FollowedHyperlink"/>
    <w:semiHidden/>
    <w:qFormat/>
    <w:uiPriority w:val="0"/>
    <w:rPr>
      <w:color w:val="800080"/>
      <w:u w:val="single"/>
    </w:rPr>
  </w:style>
  <w:style w:type="character" w:styleId="27">
    <w:name w:val="Hyperlink"/>
    <w:semiHidden/>
    <w:qFormat/>
    <w:uiPriority w:val="0"/>
    <w:rPr>
      <w:color w:val="0000FF"/>
      <w:u w:val="single"/>
    </w:rPr>
  </w:style>
  <w:style w:type="character" w:customStyle="1" w:styleId="28">
    <w:name w:val="标题 1 字符"/>
    <w:link w:val="2"/>
    <w:qFormat/>
    <w:uiPriority w:val="0"/>
    <w:rPr>
      <w:rFonts w:eastAsia="黑体"/>
      <w:b/>
      <w:kern w:val="2"/>
      <w:sz w:val="44"/>
      <w:lang w:val="en-US" w:eastAsia="zh-CN" w:bidi="ar-SA"/>
    </w:rPr>
  </w:style>
  <w:style w:type="character" w:customStyle="1" w:styleId="29">
    <w:name w:val="标题 3 字符"/>
    <w:link w:val="4"/>
    <w:qFormat/>
    <w:uiPriority w:val="0"/>
    <w:rPr>
      <w:rFonts w:eastAsia="仿宋_GB2312"/>
      <w:b/>
      <w:kern w:val="2"/>
      <w:sz w:val="30"/>
      <w:lang w:val="en-US" w:eastAsia="zh-CN" w:bidi="ar-SA"/>
    </w:rPr>
  </w:style>
  <w:style w:type="character" w:customStyle="1" w:styleId="30">
    <w:name w:val="正文文本缩进 字符"/>
    <w:link w:val="8"/>
    <w:semiHidden/>
    <w:qFormat/>
    <w:uiPriority w:val="0"/>
    <w:rPr>
      <w:rFonts w:eastAsia="仿宋_GB2312"/>
      <w:kern w:val="2"/>
      <w:sz w:val="32"/>
      <w:lang w:val="en-US" w:eastAsia="zh-CN" w:bidi="ar-SA"/>
    </w:rPr>
  </w:style>
  <w:style w:type="character" w:customStyle="1" w:styleId="31">
    <w:name w:val="日期 字符"/>
    <w:link w:val="11"/>
    <w:semiHidden/>
    <w:qFormat/>
    <w:uiPriority w:val="0"/>
    <w:rPr>
      <w:rFonts w:eastAsia="宋体"/>
      <w:b/>
      <w:kern w:val="2"/>
      <w:sz w:val="32"/>
      <w:lang w:val="en-US" w:eastAsia="zh-CN" w:bidi="ar-SA"/>
    </w:rPr>
  </w:style>
  <w:style w:type="character" w:customStyle="1" w:styleId="32">
    <w:name w:val="正文文本缩进 2 字符"/>
    <w:link w:val="12"/>
    <w:semiHidden/>
    <w:qFormat/>
    <w:uiPriority w:val="0"/>
    <w:rPr>
      <w:rFonts w:eastAsia="宋体"/>
      <w:kern w:val="2"/>
      <w:sz w:val="21"/>
      <w:lang w:val="en-US" w:eastAsia="zh-CN" w:bidi="ar-SA"/>
    </w:rPr>
  </w:style>
  <w:style w:type="character" w:customStyle="1" w:styleId="33">
    <w:name w:val="页眉 字符"/>
    <w:link w:val="15"/>
    <w:semiHidden/>
    <w:qFormat/>
    <w:uiPriority w:val="0"/>
    <w:rPr>
      <w:rFonts w:eastAsia="宋体"/>
      <w:kern w:val="2"/>
      <w:sz w:val="18"/>
      <w:lang w:val="en-US" w:eastAsia="zh-CN" w:bidi="ar-SA"/>
    </w:rPr>
  </w:style>
  <w:style w:type="character" w:customStyle="1" w:styleId="34">
    <w:name w:val="正文文本缩进 3 字符"/>
    <w:link w:val="17"/>
    <w:semiHidden/>
    <w:qFormat/>
    <w:uiPriority w:val="0"/>
    <w:rPr>
      <w:rFonts w:eastAsia="宋体"/>
      <w:kern w:val="2"/>
      <w:sz w:val="21"/>
      <w:lang w:val="en-US" w:eastAsia="zh-CN" w:bidi="ar-SA"/>
    </w:rPr>
  </w:style>
  <w:style w:type="character" w:customStyle="1" w:styleId="35">
    <w:name w:val="Char Char21"/>
    <w:qFormat/>
    <w:uiPriority w:val="0"/>
    <w:rPr>
      <w:rFonts w:ascii="仿宋_GB2312"/>
      <w:kern w:val="2"/>
      <w:sz w:val="24"/>
    </w:rPr>
  </w:style>
  <w:style w:type="character" w:customStyle="1" w:styleId="36">
    <w:name w:val="文档结构图 Char"/>
    <w:qFormat/>
    <w:uiPriority w:val="0"/>
    <w:rPr>
      <w:kern w:val="2"/>
      <w:sz w:val="21"/>
      <w:shd w:val="clear" w:color="auto" w:fill="000080"/>
    </w:rPr>
  </w:style>
  <w:style w:type="character" w:customStyle="1" w:styleId="37">
    <w:name w:val="Char Char41"/>
    <w:qFormat/>
    <w:uiPriority w:val="0"/>
    <w:rPr>
      <w:rFonts w:ascii="Cambria" w:hAnsi="Cambria" w:eastAsia="黑体"/>
      <w:b/>
      <w:bCs/>
      <w:kern w:val="2"/>
      <w:sz w:val="52"/>
      <w:szCs w:val="32"/>
    </w:rPr>
  </w:style>
  <w:style w:type="character" w:customStyle="1" w:styleId="38">
    <w:name w:val="Char Char42"/>
    <w:qFormat/>
    <w:uiPriority w:val="0"/>
    <w:rPr>
      <w:rFonts w:ascii="Cambria" w:hAnsi="Cambria"/>
      <w:bCs/>
      <w:kern w:val="2"/>
      <w:sz w:val="28"/>
      <w:szCs w:val="28"/>
    </w:rPr>
  </w:style>
  <w:style w:type="character" w:customStyle="1" w:styleId="39">
    <w:name w:val="Char Char2"/>
    <w:qFormat/>
    <w:uiPriority w:val="0"/>
    <w:rPr>
      <w:rFonts w:ascii="仿宋_GB2312"/>
      <w:kern w:val="2"/>
      <w:sz w:val="24"/>
    </w:rPr>
  </w:style>
  <w:style w:type="character" w:customStyle="1" w:styleId="40">
    <w:name w:val="批注框文本 Char"/>
    <w:qFormat/>
    <w:uiPriority w:val="0"/>
    <w:rPr>
      <w:kern w:val="2"/>
      <w:sz w:val="18"/>
    </w:rPr>
  </w:style>
  <w:style w:type="character" w:customStyle="1" w:styleId="41">
    <w:name w:val="Char Char51"/>
    <w:qFormat/>
    <w:uiPriority w:val="0"/>
    <w:rPr>
      <w:rFonts w:ascii="仿宋_GB2312" w:hAnsi="宋体" w:eastAsia="仿宋_GB2312"/>
      <w:b/>
      <w:bCs/>
      <w:kern w:val="2"/>
      <w:sz w:val="30"/>
      <w:szCs w:val="30"/>
    </w:rPr>
  </w:style>
  <w:style w:type="character" w:customStyle="1" w:styleId="42">
    <w:name w:val="Char Char11"/>
    <w:qFormat/>
    <w:uiPriority w:val="0"/>
    <w:rPr>
      <w:rFonts w:eastAsia="仿宋_GB2312"/>
      <w:kern w:val="2"/>
      <w:sz w:val="32"/>
    </w:rPr>
  </w:style>
  <w:style w:type="character" w:customStyle="1" w:styleId="43">
    <w:name w:val="标题 Char"/>
    <w:qFormat/>
    <w:uiPriority w:val="0"/>
    <w:rPr>
      <w:rFonts w:ascii="Cambria" w:hAnsi="Cambria" w:eastAsia="黑体"/>
      <w:b/>
      <w:bCs/>
      <w:kern w:val="2"/>
      <w:sz w:val="52"/>
      <w:szCs w:val="32"/>
    </w:rPr>
  </w:style>
  <w:style w:type="character" w:customStyle="1" w:styleId="44">
    <w:name w:val="Char Char1"/>
    <w:qFormat/>
    <w:uiPriority w:val="0"/>
    <w:rPr>
      <w:rFonts w:eastAsia="仿宋_GB2312"/>
      <w:kern w:val="2"/>
      <w:sz w:val="32"/>
    </w:rPr>
  </w:style>
  <w:style w:type="character" w:customStyle="1" w:styleId="45">
    <w:name w:val="Char Char3"/>
    <w:qFormat/>
    <w:uiPriority w:val="0"/>
    <w:rPr>
      <w:kern w:val="2"/>
      <w:sz w:val="21"/>
    </w:rPr>
  </w:style>
  <w:style w:type="character" w:customStyle="1" w:styleId="46">
    <w:name w:val="页脚 Char"/>
    <w:qFormat/>
    <w:uiPriority w:val="99"/>
    <w:rPr>
      <w:rFonts w:ascii="仿宋_GB2312" w:eastAsia="仿宋_GB2312"/>
      <w:spacing w:val="-4"/>
      <w:kern w:val="2"/>
      <w:sz w:val="18"/>
    </w:rPr>
  </w:style>
  <w:style w:type="character" w:customStyle="1" w:styleId="47">
    <w:name w:val="Char Char"/>
    <w:qFormat/>
    <w:uiPriority w:val="0"/>
    <w:rPr>
      <w:rFonts w:eastAsia="宋体"/>
      <w:kern w:val="2"/>
      <w:sz w:val="18"/>
      <w:lang w:val="en-US" w:eastAsia="zh-CN"/>
    </w:rPr>
  </w:style>
  <w:style w:type="character" w:customStyle="1" w:styleId="48">
    <w:name w:val="标题 2 Char"/>
    <w:qFormat/>
    <w:uiPriority w:val="0"/>
    <w:rPr>
      <w:rFonts w:ascii="仿宋_GB2312" w:hAnsi="宋体" w:eastAsia="仿宋_GB2312"/>
      <w:b/>
      <w:bCs/>
      <w:kern w:val="2"/>
      <w:sz w:val="30"/>
      <w:szCs w:val="30"/>
    </w:rPr>
  </w:style>
  <w:style w:type="character" w:customStyle="1" w:styleId="49">
    <w:name w:val="Char Char31"/>
    <w:qFormat/>
    <w:uiPriority w:val="0"/>
    <w:rPr>
      <w:kern w:val="2"/>
      <w:sz w:val="21"/>
    </w:rPr>
  </w:style>
  <w:style w:type="character" w:customStyle="1" w:styleId="50">
    <w:name w:val="纯文本 Char"/>
    <w:qFormat/>
    <w:uiPriority w:val="0"/>
    <w:rPr>
      <w:rFonts w:ascii="仿宋_GB2312"/>
      <w:kern w:val="2"/>
      <w:sz w:val="24"/>
    </w:rPr>
  </w:style>
  <w:style w:type="character" w:customStyle="1" w:styleId="51">
    <w:name w:val="标题 4 Char"/>
    <w:qFormat/>
    <w:uiPriority w:val="0"/>
    <w:rPr>
      <w:rFonts w:ascii="Cambria" w:hAnsi="Cambria"/>
      <w:bCs/>
      <w:kern w:val="2"/>
      <w:sz w:val="28"/>
      <w:szCs w:val="28"/>
    </w:rPr>
  </w:style>
  <w:style w:type="character" w:customStyle="1" w:styleId="52">
    <w:name w:val="Char Char4"/>
    <w:qFormat/>
    <w:uiPriority w:val="0"/>
    <w:rPr>
      <w:rFonts w:ascii="Cambria" w:hAnsi="Cambria"/>
      <w:bCs/>
      <w:kern w:val="2"/>
      <w:sz w:val="28"/>
      <w:szCs w:val="28"/>
    </w:rPr>
  </w:style>
  <w:style w:type="character" w:customStyle="1" w:styleId="53">
    <w:name w:val="正文文本 Char"/>
    <w:qFormat/>
    <w:uiPriority w:val="0"/>
    <w:rPr>
      <w:kern w:val="2"/>
      <w:sz w:val="21"/>
      <w:szCs w:val="24"/>
    </w:rPr>
  </w:style>
  <w:style w:type="character" w:customStyle="1" w:styleId="54">
    <w:name w:val="Char Char5"/>
    <w:qFormat/>
    <w:uiPriority w:val="0"/>
    <w:rPr>
      <w:rFonts w:ascii="仿宋_GB2312" w:hAnsi="宋体" w:eastAsia="仿宋_GB2312"/>
      <w:b/>
      <w:bCs/>
      <w:kern w:val="2"/>
      <w:sz w:val="30"/>
      <w:szCs w:val="30"/>
    </w:rPr>
  </w:style>
  <w:style w:type="paragraph" w:customStyle="1" w:styleId="55">
    <w:name w:val="TOC 标题1"/>
    <w:basedOn w:val="2"/>
    <w:next w:val="1"/>
    <w:qFormat/>
    <w:uiPriority w:val="0"/>
    <w:pPr>
      <w:keepLines/>
      <w:widowControl/>
      <w:spacing w:beforeLines="0" w:afterLines="0" w:line="276" w:lineRule="auto"/>
      <w:jc w:val="left"/>
      <w:outlineLvl w:val="9"/>
    </w:pPr>
    <w:rPr>
      <w:rFonts w:ascii="Cambria" w:hAnsi="Cambria" w:eastAsia="宋体"/>
      <w:bCs/>
      <w:color w:val="365F91"/>
      <w:kern w:val="0"/>
      <w:sz w:val="28"/>
      <w:szCs w:val="28"/>
    </w:rPr>
  </w:style>
  <w:style w:type="paragraph" w:customStyle="1" w:styleId="56">
    <w:name w:val="样式 标题 3 + 左侧:  1 字符"/>
    <w:basedOn w:val="4"/>
    <w:qFormat/>
    <w:uiPriority w:val="0"/>
    <w:pPr>
      <w:ind w:left="210"/>
      <w:jc w:val="center"/>
    </w:pPr>
    <w:rPr>
      <w:rFonts w:eastAsia="宋体" w:cs="宋体"/>
      <w:b w:val="0"/>
      <w:bCs/>
    </w:rPr>
  </w:style>
  <w:style w:type="paragraph" w:customStyle="1" w:styleId="57">
    <w:name w:val="样式 标题 4 + 两端对齐"/>
    <w:basedOn w:val="5"/>
    <w:qFormat/>
    <w:uiPriority w:val="0"/>
    <w:rPr>
      <w:rFonts w:cs="宋体"/>
      <w:bCs w:val="0"/>
      <w:szCs w:val="20"/>
    </w:rPr>
  </w:style>
  <w:style w:type="paragraph" w:customStyle="1" w:styleId="58">
    <w:name w:val="_Style 8"/>
    <w:basedOn w:val="1"/>
    <w:next w:val="1"/>
    <w:qFormat/>
    <w:uiPriority w:val="0"/>
    <w:pPr>
      <w:spacing w:line="360" w:lineRule="auto"/>
      <w:ind w:firstLine="480" w:firstLineChars="200"/>
    </w:pPr>
    <w:rPr>
      <w:rFonts w:ascii="仿宋_GB2312"/>
      <w:sz w:val="24"/>
    </w:rPr>
  </w:style>
  <w:style w:type="paragraph" w:customStyle="1" w:styleId="59">
    <w:name w:val="已访问的超链接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60">
    <w:name w:val="样式"/>
    <w:basedOn w:val="1"/>
    <w:next w:val="7"/>
    <w:qFormat/>
    <w:uiPriority w:val="0"/>
    <w:pPr>
      <w:autoSpaceDE w:val="0"/>
      <w:autoSpaceDN w:val="0"/>
      <w:adjustRightInd w:val="0"/>
    </w:pPr>
    <w:rPr>
      <w:rFonts w:eastAsia="方正仿宋简体"/>
      <w:sz w:val="24"/>
    </w:rPr>
  </w:style>
  <w:style w:type="paragraph" w:styleId="61">
    <w:name w:val="List Paragraph"/>
    <w:basedOn w:val="1"/>
    <w:qFormat/>
    <w:uiPriority w:val="34"/>
    <w:pPr>
      <w:ind w:firstLine="420" w:firstLineChars="200"/>
    </w:pPr>
    <w:rPr>
      <w:rFonts w:ascii="仿宋_GB2312" w:eastAsia="仿宋_GB2312"/>
      <w:spacing w:val="-4"/>
      <w:sz w:val="32"/>
    </w:rPr>
  </w:style>
  <w:style w:type="paragraph" w:customStyle="1" w:styleId="62">
    <w:name w:val="样式 标题 2 + 非加粗"/>
    <w:basedOn w:val="3"/>
    <w:qFormat/>
    <w:uiPriority w:val="0"/>
    <w:pPr>
      <w:jc w:val="center"/>
    </w:pPr>
    <w:rPr>
      <w:rFonts w:eastAsia="宋体"/>
      <w:b w:val="0"/>
      <w:bCs w:val="0"/>
    </w:rPr>
  </w:style>
  <w:style w:type="paragraph" w:customStyle="1" w:styleId="63">
    <w:name w:val="lan"/>
    <w:basedOn w:val="1"/>
    <w:qFormat/>
    <w:uiPriority w:val="0"/>
    <w:pPr>
      <w:widowControl/>
      <w:spacing w:before="100" w:beforeAutospacing="1" w:after="100" w:afterAutospacing="1" w:line="320" w:lineRule="atLeast"/>
      <w:jc w:val="left"/>
    </w:pPr>
    <w:rPr>
      <w:rFonts w:ascii="宋体" w:hAnsi="宋体"/>
      <w:color w:val="003399"/>
      <w:kern w:val="0"/>
      <w:sz w:val="18"/>
    </w:rPr>
  </w:style>
  <w:style w:type="paragraph" w:customStyle="1" w:styleId="64">
    <w:name w:val="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eastAsiaTheme="minorEastAsia"/>
      <w:kern w:val="0"/>
      <w:sz w:val="24"/>
      <w:szCs w:val="24"/>
    </w:rPr>
  </w:style>
  <w:style w:type="paragraph" w:customStyle="1" w:styleId="65">
    <w:name w:val="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eastAsiaTheme="minorEastAsia"/>
      <w:kern w:val="0"/>
      <w:sz w:val="24"/>
      <w:szCs w:val="24"/>
    </w:rPr>
  </w:style>
  <w:style w:type="paragraph" w:customStyle="1" w:styleId="66">
    <w:name w:val="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eastAsiaTheme="minorEastAsia"/>
      <w:kern w:val="0"/>
      <w:sz w:val="24"/>
      <w:szCs w:val="24"/>
    </w:rPr>
  </w:style>
  <w:style w:type="character" w:customStyle="1" w:styleId="67">
    <w:name w:val="纯文本 字符"/>
    <w:link w:val="10"/>
    <w:qFormat/>
    <w:locked/>
    <w:uiPriority w:val="0"/>
    <w:rPr>
      <w:rFonts w:ascii="仿宋_GB2312"/>
      <w:kern w:val="2"/>
      <w:sz w:val="24"/>
    </w:rPr>
  </w:style>
  <w:style w:type="paragraph" w:customStyle="1" w:styleId="68">
    <w:name w:val="Default"/>
    <w:qFormat/>
    <w:uiPriority w:val="0"/>
    <w:pPr>
      <w:widowControl w:val="0"/>
      <w:autoSpaceDE w:val="0"/>
      <w:autoSpaceDN w:val="0"/>
      <w:adjustRightInd w:val="0"/>
    </w:pPr>
    <w:rPr>
      <w:rFonts w:ascii="方正小标宋简体" w:eastAsia="方正小标宋简体" w:cs="方正小标宋简体" w:hAnsiTheme="minorHAnsi"/>
      <w:color w:val="000000"/>
      <w:sz w:val="24"/>
      <w:szCs w:val="24"/>
      <w:lang w:val="en-US" w:eastAsia="zh-CN" w:bidi="ar-SA"/>
    </w:rPr>
  </w:style>
  <w:style w:type="paragraph" w:customStyle="1" w:styleId="69">
    <w:name w:val="CM3"/>
    <w:basedOn w:val="68"/>
    <w:next w:val="68"/>
    <w:qFormat/>
    <w:uiPriority w:val="99"/>
    <w:rPr>
      <w:rFonts w:cstheme="minorBidi"/>
      <w:color w:val="auto"/>
    </w:rPr>
  </w:style>
  <w:style w:type="paragraph" w:styleId="70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kylin/C:\home\kylin\&#32439;&#32321;&#22810;&#24425;.wp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纷繁多彩.wpt</Template>
  <Company>jlb</Company>
  <Pages>6</Pages>
  <Words>3647</Words>
  <Characters>4302</Characters>
  <Lines>446</Lines>
  <Paragraphs>294</Paragraphs>
  <TotalTime>43</TotalTime>
  <ScaleCrop>false</ScaleCrop>
  <LinksUpToDate>false</LinksUpToDate>
  <CharactersWithSpaces>4361</CharactersWithSpaces>
  <Application>WPS Office_11.8.2.9864_F1E327BC-269C-435d-A152-05C5408002CA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2026-10-24T08:52:00Z</dcterms:created>
  <dc:creator>提名书</dc:creator>
  <cp:lastModifiedBy>雷艳锦</cp:lastModifiedBy>
  <cp:lastPrinted>2023-07-31T17:55:00Z</cp:lastPrinted>
  <dcterms:modified xsi:type="dcterms:W3CDTF">2026-11-03T09:34:19Z</dcterms:modified>
  <dc:title>湖南省科学技术奖提名工作手册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2052-11.8.2.9864</vt:lpwstr>
  </property>
  <property fmtid="{D5CDD505-2E9C-101B-9397-08002B2CF9AE}" pid="3" name="ICV">
    <vt:lpwstr>4E3F68837F994117B7B7521403756255_13</vt:lpwstr>
  </property>
  <property fmtid="{D5CDD505-2E9C-101B-9397-08002B2CF9AE}" pid="4" name="KSOTemplateDocerSaveRecord">
    <vt:lpwstr>eyJoZGlkIjoiZjkwOGM1MjcyNGZmNDgzY2M4YTZjZjgzNTM4ZThmMjciLCJ1c2VySWQiOiI3ODc1ODEyMDkifQ==</vt:lpwstr>
  </property>
</Properties>
</file>